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1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35"/>
        <w:gridCol w:w="2448"/>
        <w:gridCol w:w="504"/>
        <w:gridCol w:w="1184"/>
        <w:gridCol w:w="1064"/>
        <w:gridCol w:w="1389"/>
      </w:tblGrid>
      <w:tr w14:paraId="6F358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000" w:type="pct"/>
            <w:gridSpan w:val="7"/>
            <w:vAlign w:val="center"/>
          </w:tcPr>
          <w:p w14:paraId="7587D02B">
            <w:pPr>
              <w:tabs>
                <w:tab w:val="left" w:pos="0"/>
              </w:tabs>
              <w:spacing w:line="360" w:lineRule="auto"/>
              <w:jc w:val="center"/>
              <w:rPr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 w:hAnsi="宋体" w:cs="宋体"/>
                <w:b/>
                <w:bCs/>
                <w:sz w:val="24"/>
              </w:rPr>
              <w:t>基本情况</w:t>
            </w:r>
          </w:p>
        </w:tc>
      </w:tr>
      <w:tr w14:paraId="38421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321D164B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受检单位名称</w:t>
            </w:r>
          </w:p>
        </w:tc>
        <w:tc>
          <w:tcPr>
            <w:tcW w:w="3785" w:type="pct"/>
            <w:gridSpan w:val="5"/>
            <w:vAlign w:val="center"/>
          </w:tcPr>
          <w:p w14:paraId="02C3372D">
            <w:pPr>
              <w:tabs>
                <w:tab w:val="left" w:pos="0"/>
              </w:tabs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德州博旺五金工具制品有限公司</w:t>
            </w:r>
          </w:p>
        </w:tc>
      </w:tr>
      <w:tr w14:paraId="75222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60536BD7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受检单位地址</w:t>
            </w:r>
          </w:p>
        </w:tc>
        <w:tc>
          <w:tcPr>
            <w:tcW w:w="3785" w:type="pct"/>
            <w:gridSpan w:val="5"/>
            <w:vAlign w:val="center"/>
          </w:tcPr>
          <w:p w14:paraId="67054A3E">
            <w:pPr>
              <w:tabs>
                <w:tab w:val="left" w:pos="0"/>
              </w:tabs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山东省</w:t>
            </w:r>
            <w:r>
              <w:rPr>
                <w:sz w:val="24"/>
              </w:rPr>
              <w:t>德州市</w:t>
            </w:r>
            <w:r>
              <w:rPr>
                <w:rFonts w:ascii="宋体" w:hAnsi="宋体" w:eastAsia="宋体" w:cs="宋体"/>
                <w:sz w:val="24"/>
                <w:szCs w:val="24"/>
              </w:rPr>
              <w:t>德城区天衢工业园育英大街</w:t>
            </w: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3333</w:t>
            </w:r>
            <w:r>
              <w:rPr>
                <w:rFonts w:ascii="宋体" w:hAnsi="宋体" w:eastAsia="宋体" w:cs="宋体"/>
                <w:sz w:val="24"/>
                <w:szCs w:val="24"/>
              </w:rPr>
              <w:t>号</w:t>
            </w:r>
          </w:p>
        </w:tc>
      </w:tr>
      <w:tr w14:paraId="3D83E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6AB820A5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检测类别</w:t>
            </w:r>
          </w:p>
        </w:tc>
        <w:tc>
          <w:tcPr>
            <w:tcW w:w="1695" w:type="pct"/>
            <w:gridSpan w:val="2"/>
            <w:vAlign w:val="center"/>
          </w:tcPr>
          <w:p w14:paraId="35A65446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委托检测</w:t>
            </w:r>
          </w:p>
        </w:tc>
        <w:tc>
          <w:tcPr>
            <w:tcW w:w="680" w:type="pct"/>
            <w:vAlign w:val="center"/>
          </w:tcPr>
          <w:p w14:paraId="30B22757">
            <w:pPr>
              <w:tabs>
                <w:tab w:val="left" w:pos="0"/>
              </w:tabs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样品类型</w:t>
            </w:r>
          </w:p>
        </w:tc>
        <w:tc>
          <w:tcPr>
            <w:tcW w:w="1409" w:type="pct"/>
            <w:gridSpan w:val="2"/>
            <w:vAlign w:val="center"/>
          </w:tcPr>
          <w:p w14:paraId="5AC90025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废水</w:t>
            </w:r>
          </w:p>
        </w:tc>
      </w:tr>
      <w:tr w14:paraId="4D389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6B90371A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联系人</w:t>
            </w:r>
          </w:p>
        </w:tc>
        <w:tc>
          <w:tcPr>
            <w:tcW w:w="1695" w:type="pct"/>
            <w:gridSpan w:val="2"/>
            <w:vAlign w:val="center"/>
          </w:tcPr>
          <w:p w14:paraId="2EABF037">
            <w:pPr>
              <w:tabs>
                <w:tab w:val="left" w:pos="0"/>
              </w:tabs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张俊芳</w:t>
            </w:r>
          </w:p>
        </w:tc>
        <w:tc>
          <w:tcPr>
            <w:tcW w:w="680" w:type="pct"/>
            <w:vAlign w:val="center"/>
          </w:tcPr>
          <w:p w14:paraId="3629B5F4">
            <w:pPr>
              <w:tabs>
                <w:tab w:val="left" w:pos="0"/>
              </w:tabs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联系电话</w:t>
            </w:r>
          </w:p>
        </w:tc>
        <w:tc>
          <w:tcPr>
            <w:tcW w:w="1409" w:type="pct"/>
            <w:gridSpan w:val="2"/>
            <w:vAlign w:val="center"/>
          </w:tcPr>
          <w:p w14:paraId="228B4233">
            <w:pPr>
              <w:tabs>
                <w:tab w:val="left" w:pos="0"/>
              </w:tabs>
              <w:spacing w:line="360" w:lineRule="auto"/>
              <w:jc w:val="center"/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151 5343 1711</w:t>
            </w:r>
          </w:p>
        </w:tc>
      </w:tr>
      <w:tr w14:paraId="08CF2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3CD4650A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采样日期</w:t>
            </w:r>
          </w:p>
        </w:tc>
        <w:tc>
          <w:tcPr>
            <w:tcW w:w="1695" w:type="pct"/>
            <w:gridSpan w:val="2"/>
            <w:shd w:val="clear" w:color="auto" w:fill="auto"/>
            <w:vAlign w:val="center"/>
          </w:tcPr>
          <w:p w14:paraId="2FD41AB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2025.05.26</w:t>
            </w:r>
          </w:p>
        </w:tc>
        <w:tc>
          <w:tcPr>
            <w:tcW w:w="680" w:type="pct"/>
            <w:vAlign w:val="center"/>
          </w:tcPr>
          <w:p w14:paraId="239EE161">
            <w:pPr>
              <w:tabs>
                <w:tab w:val="left" w:pos="0"/>
              </w:tabs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采样人员</w:t>
            </w:r>
          </w:p>
        </w:tc>
        <w:tc>
          <w:tcPr>
            <w:tcW w:w="1409" w:type="pct"/>
            <w:gridSpan w:val="2"/>
            <w:vAlign w:val="center"/>
          </w:tcPr>
          <w:p w14:paraId="67C63C7D">
            <w:pPr>
              <w:tabs>
                <w:tab w:val="left" w:pos="0"/>
              </w:tabs>
              <w:jc w:val="center"/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王东啸、刘华健</w:t>
            </w:r>
          </w:p>
        </w:tc>
      </w:tr>
      <w:tr w14:paraId="20ED4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541A29F7">
            <w:pPr>
              <w:tabs>
                <w:tab w:val="left" w:pos="0"/>
              </w:tabs>
              <w:spacing w:line="288" w:lineRule="auto"/>
              <w:jc w:val="center"/>
              <w:rPr>
                <w:rFonts w:hAnsi="宋体" w:cs="宋体"/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检测日期</w:t>
            </w:r>
          </w:p>
        </w:tc>
        <w:tc>
          <w:tcPr>
            <w:tcW w:w="3785" w:type="pct"/>
            <w:gridSpan w:val="5"/>
            <w:shd w:val="clear" w:color="auto" w:fill="auto"/>
            <w:vAlign w:val="center"/>
          </w:tcPr>
          <w:p w14:paraId="79FA293D">
            <w:pPr>
              <w:tabs>
                <w:tab w:val="left" w:pos="0"/>
              </w:tabs>
              <w:spacing w:line="360" w:lineRule="auto"/>
              <w:jc w:val="center"/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2025.05.26-06.01</w:t>
            </w:r>
          </w:p>
        </w:tc>
      </w:tr>
      <w:tr w14:paraId="6708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5A141B39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样品状态</w:t>
            </w:r>
          </w:p>
        </w:tc>
        <w:tc>
          <w:tcPr>
            <w:tcW w:w="3785" w:type="pct"/>
            <w:gridSpan w:val="5"/>
            <w:vAlign w:val="center"/>
          </w:tcPr>
          <w:p w14:paraId="778D0C46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样品完好</w:t>
            </w:r>
          </w:p>
        </w:tc>
      </w:tr>
      <w:tr w14:paraId="4E165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1" w:hRule="atLeast"/>
          <w:jc w:val="center"/>
        </w:trPr>
        <w:tc>
          <w:tcPr>
            <w:tcW w:w="1214" w:type="pct"/>
            <w:gridSpan w:val="2"/>
            <w:vAlign w:val="center"/>
          </w:tcPr>
          <w:p w14:paraId="74373222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检测项目</w:t>
            </w:r>
          </w:p>
        </w:tc>
        <w:tc>
          <w:tcPr>
            <w:tcW w:w="3785" w:type="pct"/>
            <w:gridSpan w:val="5"/>
            <w:vAlign w:val="center"/>
          </w:tcPr>
          <w:p w14:paraId="322B0240">
            <w:pPr>
              <w:spacing w:line="360" w:lineRule="auto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废水：</w:t>
            </w:r>
            <w:r>
              <w:rPr>
                <w:rFonts w:hint="eastAsia"/>
                <w:bCs/>
                <w:sz w:val="24"/>
              </w:rPr>
              <w:t>pH、</w:t>
            </w:r>
            <w:r>
              <w:rPr>
                <w:rFonts w:ascii="宋体" w:hAnsi="宋体" w:eastAsia="宋体" w:cs="宋体"/>
                <w:sz w:val="24"/>
                <w:szCs w:val="24"/>
              </w:rPr>
              <w:t>化学需氧量、氨氮、总磷、总氮、氟化物、</w:t>
            </w:r>
            <w:r>
              <w:rPr>
                <w:rFonts w:hint="eastAsia"/>
                <w:bCs/>
                <w:sz w:val="24"/>
              </w:rPr>
              <w:t>SS、</w:t>
            </w:r>
            <w:r>
              <w:rPr>
                <w:rFonts w:ascii="宋体" w:hAnsi="宋体" w:eastAsia="宋体" w:cs="宋体"/>
                <w:sz w:val="24"/>
                <w:szCs w:val="24"/>
              </w:rPr>
              <w:t>石油类、总锌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BOD</w:t>
            </w:r>
            <w:r>
              <w:rPr>
                <w:rFonts w:hint="eastAsia"/>
                <w:bCs/>
                <w:color w:val="000000" w:themeColor="text1"/>
                <w:sz w:val="24"/>
                <w:vertAlign w:val="subscript"/>
                <w:lang w:val="en-US" w:eastAsia="zh-CN"/>
              </w:rPr>
              <w:t>5</w:t>
            </w:r>
            <w:r>
              <w:rPr>
                <w:rFonts w:hint="eastAsia"/>
                <w:bCs/>
                <w:color w:val="000000" w:themeColor="text1"/>
                <w:sz w:val="24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阴离子表面活性剂、磷酸盐</w:t>
            </w:r>
          </w:p>
        </w:tc>
      </w:tr>
      <w:tr w14:paraId="37DFC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0E8AE37B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解释与说明</w:t>
            </w:r>
          </w:p>
        </w:tc>
        <w:tc>
          <w:tcPr>
            <w:tcW w:w="3785" w:type="pct"/>
            <w:gridSpan w:val="5"/>
            <w:vAlign w:val="center"/>
          </w:tcPr>
          <w:p w14:paraId="70E09B25">
            <w:pPr>
              <w:tabs>
                <w:tab w:val="left" w:pos="0"/>
              </w:tabs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 w:hAnsi="宋体" w:cs="宋体"/>
                <w:sz w:val="24"/>
              </w:rPr>
              <w:t>不做评价</w:t>
            </w:r>
          </w:p>
        </w:tc>
      </w:tr>
      <w:tr w14:paraId="3D74A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1AD717B4">
            <w:pPr>
              <w:tabs>
                <w:tab w:val="left" w:pos="0"/>
              </w:tabs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备注</w:t>
            </w:r>
          </w:p>
        </w:tc>
        <w:tc>
          <w:tcPr>
            <w:tcW w:w="3785" w:type="pct"/>
            <w:gridSpan w:val="5"/>
            <w:vAlign w:val="center"/>
          </w:tcPr>
          <w:p w14:paraId="7B70BD57">
            <w:pPr>
              <w:tabs>
                <w:tab w:val="left" w:pos="0"/>
              </w:tabs>
              <w:spacing w:line="288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水质（含地表水、地下水、废水）未检出用“方法检出限+L”表示</w:t>
            </w:r>
          </w:p>
        </w:tc>
      </w:tr>
      <w:tr w14:paraId="35E82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5000" w:type="pct"/>
            <w:gridSpan w:val="7"/>
            <w:vAlign w:val="center"/>
          </w:tcPr>
          <w:p w14:paraId="66F964B9">
            <w:pPr>
              <w:tabs>
                <w:tab w:val="left" w:pos="0"/>
              </w:tabs>
              <w:spacing w:line="288" w:lineRule="auto"/>
              <w:rPr>
                <w:sz w:val="24"/>
              </w:rPr>
            </w:pPr>
            <w:r>
              <w:rPr>
                <w:rFonts w:hint="eastAsia" w:hAnsi="宋体" w:cs="宋体"/>
                <w:sz w:val="24"/>
              </w:rPr>
              <w:t>报告编制：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 w:hAnsi="宋体" w:cs="宋体"/>
                <w:sz w:val="24"/>
              </w:rPr>
              <w:t>报告审核：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 w:hAnsi="宋体" w:cs="宋体"/>
                <w:sz w:val="24"/>
              </w:rPr>
              <w:t>报告签发：</w:t>
            </w:r>
            <w:r>
              <w:rPr>
                <w:sz w:val="24"/>
              </w:rPr>
              <w:t xml:space="preserve">          (</w:t>
            </w:r>
            <w:r>
              <w:rPr>
                <w:rFonts w:hint="eastAsia" w:hAnsi="宋体" w:cs="宋体"/>
                <w:sz w:val="24"/>
              </w:rPr>
              <w:t>盖章</w:t>
            </w:r>
            <w:r>
              <w:rPr>
                <w:sz w:val="24"/>
              </w:rPr>
              <w:t>)</w:t>
            </w:r>
          </w:p>
          <w:p w14:paraId="7B27DE58">
            <w:pPr>
              <w:tabs>
                <w:tab w:val="left" w:pos="0"/>
              </w:tabs>
              <w:spacing w:line="288" w:lineRule="auto"/>
              <w:jc w:val="left"/>
              <w:rPr>
                <w:sz w:val="24"/>
              </w:rPr>
            </w:pPr>
            <w:r>
              <w:rPr>
                <w:rFonts w:hint="eastAsia" w:hAnsi="宋体" w:cs="宋体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hAnsi="宋体" w:cs="宋体"/>
                <w:sz w:val="24"/>
              </w:rPr>
              <w:t>期：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 w:hAnsi="宋体" w:cs="宋体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hAnsi="宋体" w:cs="宋体"/>
                <w:sz w:val="24"/>
              </w:rPr>
              <w:t>期：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 w:hAnsi="宋体" w:cs="宋体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  <w:r>
              <w:rPr>
                <w:rFonts w:hint="eastAsia" w:hAnsi="宋体" w:cs="宋体"/>
                <w:sz w:val="24"/>
              </w:rPr>
              <w:t>期：</w:t>
            </w:r>
          </w:p>
        </w:tc>
      </w:tr>
      <w:tr w14:paraId="5D1DC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5000" w:type="pct"/>
            <w:gridSpan w:val="7"/>
            <w:vAlign w:val="center"/>
          </w:tcPr>
          <w:p w14:paraId="45F53109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检测项目信息</w:t>
            </w:r>
          </w:p>
        </w:tc>
      </w:tr>
      <w:tr w14:paraId="67235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4" w:type="pct"/>
            <w:gridSpan w:val="2"/>
            <w:vAlign w:val="center"/>
          </w:tcPr>
          <w:p w14:paraId="0DF3FD13">
            <w:pPr>
              <w:tabs>
                <w:tab w:val="left" w:pos="0"/>
              </w:tabs>
              <w:spacing w:line="288" w:lineRule="auto"/>
              <w:jc w:val="center"/>
              <w:rPr>
                <w:rFonts w:hAnsi="宋体"/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检测项目</w:t>
            </w:r>
          </w:p>
        </w:tc>
        <w:tc>
          <w:tcPr>
            <w:tcW w:w="1406" w:type="pct"/>
            <w:vAlign w:val="center"/>
          </w:tcPr>
          <w:p w14:paraId="1BB5A38F">
            <w:pPr>
              <w:widowControl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分析方法及依据</w:t>
            </w:r>
          </w:p>
        </w:tc>
        <w:tc>
          <w:tcPr>
            <w:tcW w:w="1580" w:type="pct"/>
            <w:gridSpan w:val="3"/>
            <w:vAlign w:val="center"/>
          </w:tcPr>
          <w:p w14:paraId="2B2ED5A6">
            <w:pPr>
              <w:widowControl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主要仪器型号及编号</w:t>
            </w:r>
          </w:p>
        </w:tc>
        <w:tc>
          <w:tcPr>
            <w:tcW w:w="797" w:type="pct"/>
            <w:vAlign w:val="center"/>
          </w:tcPr>
          <w:p w14:paraId="13748F69">
            <w:pPr>
              <w:widowControl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检出限</w:t>
            </w:r>
          </w:p>
        </w:tc>
      </w:tr>
      <w:tr w14:paraId="1ABB6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restart"/>
            <w:vAlign w:val="center"/>
          </w:tcPr>
          <w:p w14:paraId="7DC21E9B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废水</w:t>
            </w:r>
          </w:p>
        </w:tc>
        <w:tc>
          <w:tcPr>
            <w:tcW w:w="766" w:type="pct"/>
            <w:shd w:val="clear" w:color="auto" w:fill="auto"/>
            <w:vAlign w:val="center"/>
          </w:tcPr>
          <w:p w14:paraId="12F2F902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p</w:t>
            </w:r>
            <w:r>
              <w:rPr>
                <w:rFonts w:hint="eastAsia"/>
                <w:sz w:val="24"/>
              </w:rPr>
              <w:t>H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1BE4B842">
            <w:pPr>
              <w:tabs>
                <w:tab w:val="left" w:pos="0"/>
              </w:tabs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电极法</w:t>
            </w:r>
          </w:p>
          <w:p w14:paraId="3C999BC6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HJ 1147-2020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316A890B"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PHB</w:t>
            </w:r>
            <w:r>
              <w:rPr>
                <w:rFonts w:hint="eastAsia"/>
                <w:color w:val="auto"/>
                <w:sz w:val="24"/>
              </w:rPr>
              <w:t>J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</w:rPr>
              <w:t>260</w:t>
            </w:r>
            <w:r>
              <w:rPr>
                <w:color w:val="auto"/>
                <w:sz w:val="24"/>
              </w:rPr>
              <w:t>便携式PH计</w:t>
            </w:r>
          </w:p>
          <w:p w14:paraId="5049F1C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auto"/>
                <w:sz w:val="24"/>
              </w:rPr>
              <w:t>DHJC-BX</w:t>
            </w:r>
            <w:r>
              <w:rPr>
                <w:rFonts w:hint="eastAsia"/>
                <w:color w:val="auto"/>
                <w:sz w:val="24"/>
              </w:rPr>
              <w:t>19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6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0391AE92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</w:rPr>
              <w:t>——</w:t>
            </w:r>
          </w:p>
        </w:tc>
      </w:tr>
      <w:tr w14:paraId="7ADBD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vAlign w:val="center"/>
          </w:tcPr>
          <w:p w14:paraId="07B46026">
            <w:pPr>
              <w:tabs>
                <w:tab w:val="left" w:pos="0"/>
              </w:tabs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2536AAE2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化学需氧量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58980963">
            <w:pPr>
              <w:tabs>
                <w:tab w:val="left" w:pos="0"/>
              </w:tabs>
              <w:spacing w:line="360" w:lineRule="auto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重铬酸盐法</w:t>
            </w:r>
          </w:p>
          <w:p w14:paraId="57B07008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HJ 828-2017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57559F63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JHR-2节能COD恒温加热器DHJC-YQ002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72243251"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4 mg/L</w:t>
            </w:r>
          </w:p>
        </w:tc>
      </w:tr>
      <w:tr w14:paraId="09DB9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vAlign w:val="center"/>
          </w:tcPr>
          <w:p w14:paraId="703291DC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3BC18C10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氨氮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33A1931F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纳氏试剂分光光度法HJ 535-2009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365F4E59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TU-1810PC紫外可见分光光度计DHJC-YQ011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5E9ACE78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0.025 mg/L</w:t>
            </w:r>
          </w:p>
        </w:tc>
      </w:tr>
      <w:tr w14:paraId="3522E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vAlign w:val="center"/>
          </w:tcPr>
          <w:p w14:paraId="3EC0901F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5B738696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总氮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58B3032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碱性过硫酸钾消解紫外分光光度法</w:t>
            </w:r>
          </w:p>
          <w:p w14:paraId="036234E1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HJ 636-2012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6768728F">
            <w:pPr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TU-1810PC紫外可见分光光度计DHJC-YQ011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7414B8C2">
            <w:pPr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 mg/L</w:t>
            </w:r>
          </w:p>
        </w:tc>
      </w:tr>
      <w:tr w14:paraId="36388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vAlign w:val="center"/>
          </w:tcPr>
          <w:p w14:paraId="0506B695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2F0EE43A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总磷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0C6F342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钼酸铵分光光度法</w:t>
            </w:r>
          </w:p>
          <w:p w14:paraId="71E81DF2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GB/T 11893-1989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6272D5D2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TU-1810PC紫外可见分光光度计DHJC-YQ011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5290811F">
            <w:pPr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0.01mg/L</w:t>
            </w:r>
          </w:p>
        </w:tc>
      </w:tr>
      <w:tr w14:paraId="55977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vAlign w:val="center"/>
          </w:tcPr>
          <w:p w14:paraId="1493F54D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04B5AB83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氟化物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72AD18E0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离子选择电极法</w:t>
            </w:r>
          </w:p>
          <w:p w14:paraId="592FF77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GB/T7484-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248B0CA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PXSJ-216离子计</w:t>
            </w:r>
          </w:p>
          <w:p w14:paraId="0C92FB1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DHJC-YQ192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21953891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0.05mg/L</w:t>
            </w:r>
          </w:p>
        </w:tc>
      </w:tr>
      <w:tr w14:paraId="6FCF2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shd w:val="clear" w:color="auto" w:fill="auto"/>
            <w:vAlign w:val="center"/>
          </w:tcPr>
          <w:p w14:paraId="7ECBE85A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24A44C97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SS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7FEE6404">
            <w:pPr>
              <w:tabs>
                <w:tab w:val="left" w:pos="0"/>
              </w:tabs>
              <w:spacing w:line="360" w:lineRule="auto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重量法</w:t>
            </w:r>
          </w:p>
          <w:p w14:paraId="19EF7CE0">
            <w:pPr>
              <w:tabs>
                <w:tab w:val="left" w:pos="0"/>
              </w:tabs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GB</w:t>
            </w:r>
            <w:r>
              <w:rPr>
                <w:rFonts w:hint="eastAsia"/>
                <w:color w:val="000000" w:themeColor="text1"/>
                <w:sz w:val="24"/>
              </w:rPr>
              <w:t>/T</w:t>
            </w:r>
            <w:r>
              <w:rPr>
                <w:color w:val="000000" w:themeColor="text1"/>
                <w:sz w:val="24"/>
              </w:rPr>
              <w:t xml:space="preserve"> 11901-1989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3B61DFC6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ATX124万分之一电子天平DHJC-YQ007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14338854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 w:themeColor="text1"/>
                <w:sz w:val="24"/>
              </w:rPr>
              <w:t>——</w:t>
            </w:r>
          </w:p>
        </w:tc>
      </w:tr>
      <w:tr w14:paraId="38F0B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vAlign w:val="center"/>
          </w:tcPr>
          <w:p w14:paraId="14F1400A">
            <w:pPr>
              <w:tabs>
                <w:tab w:val="left" w:pos="0"/>
              </w:tabs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56FB9590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石油类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07D86E0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红外分光光度法</w:t>
            </w:r>
          </w:p>
          <w:p w14:paraId="25CE9871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HJ637-2018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18617DE5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OIL-460红外分光测油仪DHJC-YQ044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5B968023">
            <w:pPr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0.06mg/L</w:t>
            </w:r>
          </w:p>
        </w:tc>
      </w:tr>
      <w:tr w14:paraId="4924A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restart"/>
            <w:shd w:val="clear" w:color="auto" w:fill="auto"/>
            <w:vAlign w:val="center"/>
          </w:tcPr>
          <w:p w14:paraId="49F3F1CF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废水</w:t>
            </w:r>
          </w:p>
        </w:tc>
        <w:tc>
          <w:tcPr>
            <w:tcW w:w="766" w:type="pct"/>
            <w:shd w:val="clear" w:color="auto" w:fill="auto"/>
            <w:vAlign w:val="center"/>
          </w:tcPr>
          <w:p w14:paraId="353D224D">
            <w:pPr>
              <w:tabs>
                <w:tab w:val="left" w:pos="0"/>
              </w:tabs>
              <w:spacing w:line="360" w:lineRule="auto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总锌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0FB9C21A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原子吸收分光光度法</w:t>
            </w:r>
          </w:p>
          <w:p w14:paraId="416F3864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GB/T 7475-1987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67ABAED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TAS-990F火焰原子吸收分光光度计DHJC-YQ103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0B644B11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0.001mg/L</w:t>
            </w:r>
          </w:p>
        </w:tc>
      </w:tr>
      <w:tr w14:paraId="63F40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shd w:val="clear" w:color="auto" w:fill="auto"/>
            <w:vAlign w:val="center"/>
          </w:tcPr>
          <w:p w14:paraId="26A34BF9">
            <w:pPr>
              <w:tabs>
                <w:tab w:val="left" w:pos="0"/>
              </w:tabs>
              <w:spacing w:line="36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1A38C12E">
            <w:pPr>
              <w:tabs>
                <w:tab w:val="left" w:pos="0"/>
              </w:tabs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BOD</w:t>
            </w:r>
            <w:r>
              <w:rPr>
                <w:rFonts w:hint="eastAsia"/>
                <w:bCs/>
                <w:color w:val="000000" w:themeColor="text1"/>
                <w:sz w:val="24"/>
                <w:vertAlign w:val="subscript"/>
                <w:lang w:val="en-US" w:eastAsia="zh-CN"/>
              </w:rPr>
              <w:t>5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5E16B5BC">
            <w:pPr>
              <w:tabs>
                <w:tab w:val="left" w:pos="0"/>
              </w:tabs>
              <w:spacing w:line="360" w:lineRule="auto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稀释与接种法</w:t>
            </w:r>
          </w:p>
          <w:p w14:paraId="2B3B9301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HJ 505-2009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1BCFE53A">
            <w:pPr>
              <w:snapToGrid w:val="0"/>
              <w:spacing w:line="360" w:lineRule="auto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SPX-250B-Z生化培养箱DHJC-YQ008</w:t>
            </w:r>
          </w:p>
          <w:p w14:paraId="602B80D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JPSJ-605溶解氧测定仪DHJC-YQ121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42A21433"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0.5 mg/L</w:t>
            </w:r>
          </w:p>
        </w:tc>
      </w:tr>
      <w:tr w14:paraId="1EA06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shd w:val="clear" w:color="auto" w:fill="auto"/>
            <w:vAlign w:val="center"/>
          </w:tcPr>
          <w:p w14:paraId="02EE9488">
            <w:pPr>
              <w:tabs>
                <w:tab w:val="left" w:pos="0"/>
              </w:tabs>
              <w:spacing w:line="36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7E4B52EE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阴离子表面活性剂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5F16225A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亚甲蓝分光光度法GB 7494-1987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29A4CFDD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TU-1810PC紫外可见分光光度计DHJC-YQ011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45FFB8C1">
            <w:pPr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color w:val="000000" w:themeColor="text1"/>
                <w:sz w:val="24"/>
              </w:rPr>
              <w:t>0.05 mg/L</w:t>
            </w:r>
          </w:p>
        </w:tc>
      </w:tr>
      <w:tr w14:paraId="10CE9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448" w:type="pct"/>
            <w:vMerge w:val="continue"/>
            <w:shd w:val="clear" w:color="auto" w:fill="auto"/>
            <w:vAlign w:val="center"/>
          </w:tcPr>
          <w:p w14:paraId="40F26332">
            <w:pPr>
              <w:tabs>
                <w:tab w:val="left" w:pos="0"/>
              </w:tabs>
              <w:spacing w:line="360" w:lineRule="auto"/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766" w:type="pct"/>
            <w:shd w:val="clear" w:color="auto" w:fill="auto"/>
            <w:vAlign w:val="center"/>
          </w:tcPr>
          <w:p w14:paraId="7107D4A0">
            <w:pPr>
              <w:tabs>
                <w:tab w:val="left" w:pos="0"/>
              </w:tabs>
              <w:spacing w:line="36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磷酸盐</w:t>
            </w:r>
          </w:p>
        </w:tc>
        <w:tc>
          <w:tcPr>
            <w:tcW w:w="1406" w:type="pct"/>
            <w:shd w:val="clear" w:color="auto" w:fill="auto"/>
            <w:vAlign w:val="center"/>
          </w:tcPr>
          <w:p w14:paraId="38C525E8">
            <w:pPr>
              <w:tabs>
                <w:tab w:val="left" w:pos="0"/>
              </w:tabs>
              <w:spacing w:line="360" w:lineRule="auto"/>
              <w:jc w:val="center"/>
              <w:rPr>
                <w:rFonts w:hint="eastAsia" w:cs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eastAsia="zh-CN"/>
              </w:rPr>
              <w:t>离子色谱法</w:t>
            </w:r>
          </w:p>
          <w:p w14:paraId="0509CF5F">
            <w:pPr>
              <w:tabs>
                <w:tab w:val="left" w:pos="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HJ 84-2016</w:t>
            </w:r>
          </w:p>
        </w:tc>
        <w:tc>
          <w:tcPr>
            <w:tcW w:w="1580" w:type="pct"/>
            <w:gridSpan w:val="3"/>
            <w:shd w:val="clear" w:color="auto" w:fill="auto"/>
            <w:vAlign w:val="center"/>
          </w:tcPr>
          <w:p w14:paraId="458BAF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</w:rPr>
              <w:t>离子色谱仪DHJC-YQ207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65492151">
            <w:pPr>
              <w:tabs>
                <w:tab w:val="left" w:pos="0"/>
              </w:tabs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</w:rPr>
              <w:t xml:space="preserve">0.051 </w:t>
            </w:r>
            <w:r>
              <w:rPr>
                <w:color w:val="000000" w:themeColor="text1"/>
                <w:sz w:val="24"/>
              </w:rPr>
              <w:t>mg/L</w:t>
            </w:r>
          </w:p>
        </w:tc>
      </w:tr>
      <w:tr w14:paraId="7A3D0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1" w:hRule="atLeast"/>
          <w:jc w:val="center"/>
        </w:trPr>
        <w:tc>
          <w:tcPr>
            <w:tcW w:w="5000" w:type="pct"/>
            <w:gridSpan w:val="7"/>
            <w:vAlign w:val="top"/>
          </w:tcPr>
          <w:p w14:paraId="2649D640">
            <w:pPr>
              <w:spacing w:line="360" w:lineRule="exact"/>
              <w:jc w:val="both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以下空白</w:t>
            </w:r>
          </w:p>
        </w:tc>
      </w:tr>
    </w:tbl>
    <w:p w14:paraId="74279DDF">
      <w:pPr>
        <w:tabs>
          <w:tab w:val="left" w:pos="6720"/>
        </w:tabs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（一）废水检测结果：</w:t>
      </w:r>
    </w:p>
    <w:tbl>
      <w:tblPr>
        <w:tblStyle w:val="7"/>
        <w:tblW w:w="8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877"/>
        <w:gridCol w:w="1454"/>
        <w:gridCol w:w="1038"/>
        <w:gridCol w:w="1038"/>
        <w:gridCol w:w="1038"/>
        <w:gridCol w:w="1038"/>
        <w:gridCol w:w="1085"/>
      </w:tblGrid>
      <w:tr w14:paraId="6E383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64" w:type="dxa"/>
            <w:vMerge w:val="restart"/>
            <w:vAlign w:val="center"/>
          </w:tcPr>
          <w:p w14:paraId="71161A4F">
            <w:pPr>
              <w:jc w:val="center"/>
              <w:rPr>
                <w:rFonts w:hint="eastAsia" w:hAnsi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4"/>
              </w:rPr>
              <w:t>采样</w:t>
            </w:r>
          </w:p>
          <w:p w14:paraId="0A326CF3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hAnsi="宋体"/>
                <w:b/>
                <w:bCs/>
                <w:color w:val="000000" w:themeColor="text1"/>
                <w:sz w:val="24"/>
              </w:rPr>
              <w:t>日期</w:t>
            </w:r>
          </w:p>
        </w:tc>
        <w:tc>
          <w:tcPr>
            <w:tcW w:w="877" w:type="dxa"/>
            <w:vMerge w:val="restart"/>
            <w:vAlign w:val="center"/>
          </w:tcPr>
          <w:p w14:paraId="217C41A4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  <w:r>
              <w:rPr>
                <w:rFonts w:hAnsi="宋体"/>
                <w:b/>
                <w:bCs/>
                <w:color w:val="000000" w:themeColor="text1"/>
                <w:sz w:val="24"/>
              </w:rPr>
              <w:t>采样</w:t>
            </w:r>
          </w:p>
          <w:p w14:paraId="6B7B553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hAnsi="宋体"/>
                <w:b/>
                <w:bCs/>
                <w:color w:val="000000" w:themeColor="text1"/>
                <w:sz w:val="24"/>
              </w:rPr>
              <w:t>点位</w:t>
            </w:r>
          </w:p>
        </w:tc>
        <w:tc>
          <w:tcPr>
            <w:tcW w:w="1454" w:type="dxa"/>
            <w:vMerge w:val="restart"/>
            <w:vAlign w:val="center"/>
          </w:tcPr>
          <w:p w14:paraId="380DD422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hAnsi="宋体"/>
                <w:b/>
                <w:bCs/>
                <w:color w:val="000000" w:themeColor="text1"/>
                <w:sz w:val="24"/>
              </w:rPr>
              <w:t>检测项目</w:t>
            </w:r>
          </w:p>
        </w:tc>
        <w:tc>
          <w:tcPr>
            <w:tcW w:w="4152" w:type="dxa"/>
            <w:gridSpan w:val="4"/>
            <w:shd w:val="clear" w:color="auto" w:fill="auto"/>
            <w:vAlign w:val="center"/>
          </w:tcPr>
          <w:p w14:paraId="79900E75">
            <w:pPr>
              <w:jc w:val="center"/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Ansi="宋体"/>
                <w:b/>
                <w:bCs/>
                <w:color w:val="000000" w:themeColor="text1"/>
                <w:sz w:val="24"/>
              </w:rPr>
              <w:t>检测结果</w:t>
            </w:r>
            <w:r>
              <w:rPr>
                <w:rFonts w:hint="eastAsia"/>
                <w:b/>
                <w:bCs/>
                <w:color w:val="000000" w:themeColor="text1"/>
                <w:kern w:val="0"/>
                <w:sz w:val="24"/>
              </w:rPr>
              <w:t>（mg/L）</w:t>
            </w:r>
          </w:p>
        </w:tc>
        <w:tc>
          <w:tcPr>
            <w:tcW w:w="1085" w:type="dxa"/>
            <w:vMerge w:val="restart"/>
            <w:vAlign w:val="center"/>
          </w:tcPr>
          <w:p w14:paraId="34AF6C84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hAnsi="宋体"/>
                <w:b/>
                <w:bCs/>
                <w:color w:val="000000" w:themeColor="text1"/>
                <w:sz w:val="24"/>
              </w:rPr>
              <w:t>备注</w:t>
            </w:r>
          </w:p>
        </w:tc>
      </w:tr>
      <w:tr w14:paraId="329CD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64" w:type="dxa"/>
            <w:vMerge w:val="continue"/>
            <w:vAlign w:val="center"/>
          </w:tcPr>
          <w:p w14:paraId="30ADC2D8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1F5A92A4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54" w:type="dxa"/>
            <w:vMerge w:val="continue"/>
            <w:vAlign w:val="center"/>
          </w:tcPr>
          <w:p w14:paraId="638282B6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038" w:type="dxa"/>
            <w:vAlign w:val="center"/>
          </w:tcPr>
          <w:p w14:paraId="4FFE41EC">
            <w:pPr>
              <w:jc w:val="center"/>
              <w:rPr>
                <w:rFonts w:hint="eastAsia" w:hAnsi="宋体" w:eastAsia="宋体"/>
                <w:b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4"/>
                <w:lang w:val="en-US" w:eastAsia="zh-CN"/>
              </w:rPr>
              <w:t>1</w:t>
            </w:r>
          </w:p>
        </w:tc>
        <w:tc>
          <w:tcPr>
            <w:tcW w:w="1038" w:type="dxa"/>
            <w:vAlign w:val="center"/>
          </w:tcPr>
          <w:p w14:paraId="787D2497">
            <w:pPr>
              <w:jc w:val="center"/>
              <w:rPr>
                <w:rFonts w:hint="eastAsia" w:hAnsi="宋体" w:eastAsia="宋体"/>
                <w:b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4"/>
                <w:lang w:val="en-US" w:eastAsia="zh-CN"/>
              </w:rPr>
              <w:t>2</w:t>
            </w:r>
          </w:p>
        </w:tc>
        <w:tc>
          <w:tcPr>
            <w:tcW w:w="2076" w:type="dxa"/>
            <w:gridSpan w:val="2"/>
            <w:vAlign w:val="center"/>
          </w:tcPr>
          <w:p w14:paraId="1E32C910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4"/>
                <w:lang w:val="en-US" w:eastAsia="zh-CN"/>
              </w:rPr>
              <w:t>3</w:t>
            </w:r>
          </w:p>
        </w:tc>
        <w:tc>
          <w:tcPr>
            <w:tcW w:w="1085" w:type="dxa"/>
            <w:vMerge w:val="continue"/>
            <w:vAlign w:val="center"/>
          </w:tcPr>
          <w:p w14:paraId="5142D783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</w:tr>
      <w:tr w14:paraId="4381D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64" w:type="dxa"/>
            <w:vMerge w:val="continue"/>
            <w:vAlign w:val="center"/>
          </w:tcPr>
          <w:p w14:paraId="00741417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6E17C204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54" w:type="dxa"/>
            <w:vMerge w:val="continue"/>
            <w:vAlign w:val="center"/>
          </w:tcPr>
          <w:p w14:paraId="4E832A5B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038" w:type="dxa"/>
            <w:vAlign w:val="center"/>
          </w:tcPr>
          <w:p w14:paraId="50838C39">
            <w:pPr>
              <w:jc w:val="center"/>
              <w:rPr>
                <w:rFonts w:hint="default" w:hAnsi="宋体"/>
                <w:b/>
                <w:bCs/>
                <w:color w:val="000000" w:themeColor="text1"/>
                <w:sz w:val="24"/>
                <w:lang w:val="en-US"/>
              </w:rPr>
            </w:pPr>
            <w:r>
              <w:rPr>
                <w:rFonts w:hint="eastAsia"/>
                <w:color w:val="000000" w:themeColor="text1"/>
                <w:sz w:val="24"/>
                <w:lang w:val="en-US" w:eastAsia="zh-CN"/>
              </w:rPr>
              <w:t>A-FS25052602-1</w:t>
            </w:r>
          </w:p>
        </w:tc>
        <w:tc>
          <w:tcPr>
            <w:tcW w:w="1038" w:type="dxa"/>
            <w:vAlign w:val="center"/>
          </w:tcPr>
          <w:p w14:paraId="1F7FCFB8">
            <w:pPr>
              <w:jc w:val="center"/>
              <w:rPr>
                <w:rFonts w:hint="default" w:hAnsi="宋体"/>
                <w:b/>
                <w:bCs/>
                <w:color w:val="000000" w:themeColor="text1"/>
                <w:sz w:val="24"/>
                <w:lang w:val="en-US"/>
              </w:rPr>
            </w:pPr>
            <w:r>
              <w:rPr>
                <w:rFonts w:hint="eastAsia"/>
                <w:color w:val="000000" w:themeColor="text1"/>
                <w:sz w:val="24"/>
                <w:lang w:val="en-US" w:eastAsia="zh-CN"/>
              </w:rPr>
              <w:t>A-FS25052602-2</w:t>
            </w:r>
          </w:p>
        </w:tc>
        <w:tc>
          <w:tcPr>
            <w:tcW w:w="1038" w:type="dxa"/>
            <w:vAlign w:val="center"/>
          </w:tcPr>
          <w:p w14:paraId="71350BCF">
            <w:pPr>
              <w:jc w:val="center"/>
              <w:rPr>
                <w:rFonts w:hint="default" w:hAnsi="宋体"/>
                <w:b/>
                <w:bCs/>
                <w:color w:val="000000" w:themeColor="text1"/>
                <w:sz w:val="24"/>
                <w:lang w:val="en-US"/>
              </w:rPr>
            </w:pPr>
            <w:r>
              <w:rPr>
                <w:rFonts w:hint="eastAsia"/>
                <w:color w:val="000000" w:themeColor="text1"/>
                <w:sz w:val="24"/>
                <w:lang w:val="en-US" w:eastAsia="zh-CN"/>
              </w:rPr>
              <w:t>A-FS25052602-3</w:t>
            </w:r>
          </w:p>
        </w:tc>
        <w:tc>
          <w:tcPr>
            <w:tcW w:w="1038" w:type="dxa"/>
            <w:vAlign w:val="center"/>
          </w:tcPr>
          <w:p w14:paraId="21601FD9">
            <w:pPr>
              <w:jc w:val="center"/>
              <w:rPr>
                <w:rFonts w:hint="default" w:hAnsi="宋体"/>
                <w:b/>
                <w:bCs/>
                <w:color w:val="000000" w:themeColor="text1"/>
                <w:sz w:val="24"/>
                <w:lang w:val="en-US"/>
              </w:rPr>
            </w:pPr>
            <w:r>
              <w:rPr>
                <w:rFonts w:hint="eastAsia"/>
                <w:color w:val="000000" w:themeColor="text1"/>
                <w:sz w:val="24"/>
                <w:lang w:val="en-US" w:eastAsia="zh-CN"/>
              </w:rPr>
              <w:t>A-FS25052602-4</w:t>
            </w:r>
          </w:p>
        </w:tc>
        <w:tc>
          <w:tcPr>
            <w:tcW w:w="1085" w:type="dxa"/>
            <w:vMerge w:val="continue"/>
            <w:vAlign w:val="center"/>
          </w:tcPr>
          <w:p w14:paraId="73B1009F">
            <w:pPr>
              <w:jc w:val="center"/>
              <w:rPr>
                <w:rFonts w:hAnsi="宋体"/>
                <w:b/>
                <w:bCs/>
                <w:color w:val="000000" w:themeColor="text1"/>
                <w:sz w:val="24"/>
              </w:rPr>
            </w:pPr>
          </w:p>
        </w:tc>
      </w:tr>
      <w:tr w14:paraId="5A4F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restart"/>
            <w:vAlign w:val="center"/>
          </w:tcPr>
          <w:p w14:paraId="32E9232F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2025.05.26</w:t>
            </w:r>
          </w:p>
        </w:tc>
        <w:tc>
          <w:tcPr>
            <w:tcW w:w="877" w:type="dxa"/>
            <w:vMerge w:val="restart"/>
            <w:vAlign w:val="center"/>
          </w:tcPr>
          <w:p w14:paraId="06E2272C">
            <w:pPr>
              <w:autoSpaceDE w:val="0"/>
              <w:autoSpaceDN w:val="0"/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综合废水排放口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68B770C0">
            <w:pPr>
              <w:jc w:val="center"/>
              <w:rPr>
                <w:rFonts w:hint="eastAsia" w:ascii="Times New Roman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lang w:val="en-US" w:eastAsia="zh-CN"/>
              </w:rPr>
              <w:t>pH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（无量纲）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（水温）</w:t>
            </w:r>
          </w:p>
        </w:tc>
        <w:tc>
          <w:tcPr>
            <w:tcW w:w="1038" w:type="dxa"/>
            <w:vAlign w:val="center"/>
          </w:tcPr>
          <w:p w14:paraId="4E6DFEA1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7.5（21.5）</w:t>
            </w:r>
          </w:p>
        </w:tc>
        <w:tc>
          <w:tcPr>
            <w:tcW w:w="1038" w:type="dxa"/>
            <w:vAlign w:val="center"/>
          </w:tcPr>
          <w:p w14:paraId="774B74DE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7.9（19.4）</w:t>
            </w:r>
          </w:p>
        </w:tc>
        <w:tc>
          <w:tcPr>
            <w:tcW w:w="1038" w:type="dxa"/>
            <w:vAlign w:val="center"/>
          </w:tcPr>
          <w:p w14:paraId="26DA7990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8.1（20.0）</w:t>
            </w:r>
          </w:p>
        </w:tc>
        <w:tc>
          <w:tcPr>
            <w:tcW w:w="1038" w:type="dxa"/>
            <w:shd w:val="clear" w:color="auto" w:fill="auto"/>
            <w:vAlign w:val="center"/>
          </w:tcPr>
          <w:p w14:paraId="0556C31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8.1（20.0）</w:t>
            </w:r>
          </w:p>
        </w:tc>
        <w:tc>
          <w:tcPr>
            <w:tcW w:w="1085" w:type="dxa"/>
            <w:vMerge w:val="restart"/>
            <w:vAlign w:val="center"/>
          </w:tcPr>
          <w:p w14:paraId="1E33BC6B"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淡黄</w:t>
            </w:r>
            <w:r>
              <w:rPr>
                <w:rFonts w:hint="eastAsia" w:eastAsia="宋体"/>
                <w:bCs/>
                <w:color w:val="auto"/>
                <w:sz w:val="24"/>
                <w:lang w:val="en-US" w:eastAsia="zh-CN"/>
              </w:rPr>
              <w:t>色、无味、无浮油、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微浊</w:t>
            </w:r>
          </w:p>
        </w:tc>
      </w:tr>
      <w:tr w14:paraId="0F7DA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73CE89D4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5D08CCBE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3E6F5CF5">
            <w:pPr>
              <w:jc w:val="center"/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化学需氧量</w:t>
            </w:r>
          </w:p>
        </w:tc>
        <w:tc>
          <w:tcPr>
            <w:tcW w:w="1038" w:type="dxa"/>
            <w:vAlign w:val="center"/>
          </w:tcPr>
          <w:p w14:paraId="515B8466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113</w:t>
            </w:r>
          </w:p>
        </w:tc>
        <w:tc>
          <w:tcPr>
            <w:tcW w:w="1038" w:type="dxa"/>
            <w:vAlign w:val="center"/>
          </w:tcPr>
          <w:p w14:paraId="4B799CE6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96</w:t>
            </w:r>
          </w:p>
        </w:tc>
        <w:tc>
          <w:tcPr>
            <w:tcW w:w="1038" w:type="dxa"/>
            <w:vAlign w:val="center"/>
          </w:tcPr>
          <w:p w14:paraId="48B6553D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108</w:t>
            </w:r>
          </w:p>
        </w:tc>
        <w:tc>
          <w:tcPr>
            <w:tcW w:w="1038" w:type="dxa"/>
            <w:vAlign w:val="center"/>
          </w:tcPr>
          <w:p w14:paraId="74CB4262">
            <w:pPr>
              <w:jc w:val="center"/>
              <w:rPr>
                <w:rFonts w:hint="eastAsia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409D070C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5643D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5C7C6C6B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4EF7734E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5DFDD403">
            <w:pPr>
              <w:jc w:val="center"/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氨氮</w:t>
            </w:r>
          </w:p>
        </w:tc>
        <w:tc>
          <w:tcPr>
            <w:tcW w:w="1038" w:type="dxa"/>
            <w:vAlign w:val="center"/>
          </w:tcPr>
          <w:p w14:paraId="510FA736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1.12</w:t>
            </w:r>
          </w:p>
        </w:tc>
        <w:tc>
          <w:tcPr>
            <w:tcW w:w="1038" w:type="dxa"/>
            <w:vAlign w:val="center"/>
          </w:tcPr>
          <w:p w14:paraId="0578426A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0.956</w:t>
            </w:r>
          </w:p>
        </w:tc>
        <w:tc>
          <w:tcPr>
            <w:tcW w:w="1038" w:type="dxa"/>
            <w:vAlign w:val="center"/>
          </w:tcPr>
          <w:p w14:paraId="2C204953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1.06</w:t>
            </w:r>
          </w:p>
        </w:tc>
        <w:tc>
          <w:tcPr>
            <w:tcW w:w="1038" w:type="dxa"/>
            <w:vAlign w:val="center"/>
          </w:tcPr>
          <w:p w14:paraId="70C7E5CB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26DDDB99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60A98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2ED4D81B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78CB057A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7988C28C">
            <w:pPr>
              <w:jc w:val="center"/>
              <w:rPr>
                <w:rFonts w:ascii="Times New Roman" w:hAnsi="宋体" w:eastAsia="宋体" w:cs="Times New Roman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总磷</w:t>
            </w:r>
          </w:p>
        </w:tc>
        <w:tc>
          <w:tcPr>
            <w:tcW w:w="1038" w:type="dxa"/>
            <w:vAlign w:val="center"/>
          </w:tcPr>
          <w:p w14:paraId="58861529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0.60</w:t>
            </w:r>
          </w:p>
        </w:tc>
        <w:tc>
          <w:tcPr>
            <w:tcW w:w="1038" w:type="dxa"/>
            <w:vAlign w:val="center"/>
          </w:tcPr>
          <w:p w14:paraId="66F28AE9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0.62</w:t>
            </w:r>
          </w:p>
        </w:tc>
        <w:tc>
          <w:tcPr>
            <w:tcW w:w="2076" w:type="dxa"/>
            <w:gridSpan w:val="2"/>
            <w:vAlign w:val="center"/>
          </w:tcPr>
          <w:p w14:paraId="0120AC28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0.56</w:t>
            </w:r>
          </w:p>
        </w:tc>
        <w:tc>
          <w:tcPr>
            <w:tcW w:w="1085" w:type="dxa"/>
            <w:vMerge w:val="continue"/>
            <w:vAlign w:val="center"/>
          </w:tcPr>
          <w:p w14:paraId="4AAEF5FF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04E82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72EAE543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2B66AB2C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2E9E69F5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总氮</w:t>
            </w:r>
          </w:p>
        </w:tc>
        <w:tc>
          <w:tcPr>
            <w:tcW w:w="1038" w:type="dxa"/>
            <w:vAlign w:val="center"/>
          </w:tcPr>
          <w:p w14:paraId="190D4670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4.39</w:t>
            </w:r>
          </w:p>
        </w:tc>
        <w:tc>
          <w:tcPr>
            <w:tcW w:w="1038" w:type="dxa"/>
            <w:vAlign w:val="center"/>
          </w:tcPr>
          <w:p w14:paraId="51A8A085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4.01</w:t>
            </w:r>
          </w:p>
        </w:tc>
        <w:tc>
          <w:tcPr>
            <w:tcW w:w="2076" w:type="dxa"/>
            <w:gridSpan w:val="2"/>
            <w:vAlign w:val="center"/>
          </w:tcPr>
          <w:p w14:paraId="13E4A323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4.56</w:t>
            </w:r>
          </w:p>
        </w:tc>
        <w:tc>
          <w:tcPr>
            <w:tcW w:w="1085" w:type="dxa"/>
            <w:vMerge w:val="continue"/>
            <w:vAlign w:val="center"/>
          </w:tcPr>
          <w:p w14:paraId="396E19BE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49D7F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4AE2930C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073A5AC3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2C5F48FE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氟化物</w:t>
            </w:r>
          </w:p>
        </w:tc>
        <w:tc>
          <w:tcPr>
            <w:tcW w:w="1038" w:type="dxa"/>
            <w:vAlign w:val="center"/>
          </w:tcPr>
          <w:p w14:paraId="4C70B5B8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1.37</w:t>
            </w:r>
          </w:p>
        </w:tc>
        <w:tc>
          <w:tcPr>
            <w:tcW w:w="1038" w:type="dxa"/>
            <w:vAlign w:val="center"/>
          </w:tcPr>
          <w:p w14:paraId="42C470FA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1.34</w:t>
            </w:r>
          </w:p>
        </w:tc>
        <w:tc>
          <w:tcPr>
            <w:tcW w:w="1038" w:type="dxa"/>
            <w:vAlign w:val="center"/>
          </w:tcPr>
          <w:p w14:paraId="26C7906E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1.35</w:t>
            </w:r>
          </w:p>
        </w:tc>
        <w:tc>
          <w:tcPr>
            <w:tcW w:w="1038" w:type="dxa"/>
            <w:vAlign w:val="center"/>
          </w:tcPr>
          <w:p w14:paraId="0A45F5A5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0EF1F582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69B5E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10F3901E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26256FC5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6DBB88D7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lang w:val="en-US" w:eastAsia="zh-CN"/>
              </w:rPr>
              <w:t>SS</w:t>
            </w:r>
            <w:r>
              <w:rPr>
                <w:rFonts w:hint="eastAsia" w:cs="Times New Roman"/>
                <w:color w:val="000000" w:themeColor="text1"/>
                <w:sz w:val="24"/>
                <w:lang w:val="en-US" w:eastAsia="zh-CN"/>
              </w:rPr>
              <w:t>（30）</w:t>
            </w:r>
          </w:p>
        </w:tc>
        <w:tc>
          <w:tcPr>
            <w:tcW w:w="1038" w:type="dxa"/>
            <w:vAlign w:val="center"/>
          </w:tcPr>
          <w:p w14:paraId="5916D52A">
            <w:pPr>
              <w:jc w:val="center"/>
              <w:rPr>
                <w:rFonts w:hint="default" w:eastAsia="宋体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18</w:t>
            </w:r>
          </w:p>
        </w:tc>
        <w:tc>
          <w:tcPr>
            <w:tcW w:w="1038" w:type="dxa"/>
            <w:vAlign w:val="center"/>
          </w:tcPr>
          <w:p w14:paraId="7FFCDCD4">
            <w:pPr>
              <w:jc w:val="center"/>
              <w:rPr>
                <w:rFonts w:hint="default" w:eastAsia="宋体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21</w:t>
            </w:r>
          </w:p>
        </w:tc>
        <w:tc>
          <w:tcPr>
            <w:tcW w:w="1038" w:type="dxa"/>
            <w:vAlign w:val="center"/>
          </w:tcPr>
          <w:p w14:paraId="6BAC98E1">
            <w:pPr>
              <w:jc w:val="center"/>
              <w:rPr>
                <w:rFonts w:hint="default" w:eastAsia="宋体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20</w:t>
            </w:r>
          </w:p>
        </w:tc>
        <w:tc>
          <w:tcPr>
            <w:tcW w:w="1038" w:type="dxa"/>
            <w:vAlign w:val="center"/>
          </w:tcPr>
          <w:p w14:paraId="63E6D2CB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47B8F8CC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7198D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2519A65E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43FE301A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5AB29A88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石油类</w:t>
            </w:r>
          </w:p>
        </w:tc>
        <w:tc>
          <w:tcPr>
            <w:tcW w:w="1038" w:type="dxa"/>
            <w:vAlign w:val="center"/>
          </w:tcPr>
          <w:p w14:paraId="04E84BB0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0.21</w:t>
            </w:r>
          </w:p>
        </w:tc>
        <w:tc>
          <w:tcPr>
            <w:tcW w:w="1038" w:type="dxa"/>
            <w:vAlign w:val="center"/>
          </w:tcPr>
          <w:p w14:paraId="4D3E70CD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0.19</w:t>
            </w:r>
          </w:p>
        </w:tc>
        <w:tc>
          <w:tcPr>
            <w:tcW w:w="1038" w:type="dxa"/>
            <w:vAlign w:val="center"/>
          </w:tcPr>
          <w:p w14:paraId="73A9C039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0.20</w:t>
            </w:r>
          </w:p>
        </w:tc>
        <w:tc>
          <w:tcPr>
            <w:tcW w:w="1038" w:type="dxa"/>
            <w:vAlign w:val="center"/>
          </w:tcPr>
          <w:p w14:paraId="100580E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63D86872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4C7B0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71693528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59ECD959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283D4B77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总锌</w:t>
            </w:r>
          </w:p>
        </w:tc>
        <w:tc>
          <w:tcPr>
            <w:tcW w:w="1038" w:type="dxa"/>
            <w:vAlign w:val="center"/>
          </w:tcPr>
          <w:p w14:paraId="3FD7C16A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0.05L</w:t>
            </w:r>
          </w:p>
        </w:tc>
        <w:tc>
          <w:tcPr>
            <w:tcW w:w="1038" w:type="dxa"/>
            <w:vAlign w:val="center"/>
          </w:tcPr>
          <w:p w14:paraId="58358577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0.05L</w:t>
            </w:r>
          </w:p>
        </w:tc>
        <w:tc>
          <w:tcPr>
            <w:tcW w:w="1038" w:type="dxa"/>
            <w:vAlign w:val="center"/>
          </w:tcPr>
          <w:p w14:paraId="01CA78F4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0.05L</w:t>
            </w:r>
          </w:p>
        </w:tc>
        <w:tc>
          <w:tcPr>
            <w:tcW w:w="1038" w:type="dxa"/>
            <w:vAlign w:val="center"/>
          </w:tcPr>
          <w:p w14:paraId="7BBC0AF3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7CE5AF86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0D2C6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2BE90A4A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41607B2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09273AE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BOD</w:t>
            </w:r>
            <w:r>
              <w:rPr>
                <w:rFonts w:hint="eastAsia"/>
                <w:bCs/>
                <w:color w:val="000000" w:themeColor="text1"/>
                <w:sz w:val="24"/>
                <w:vertAlign w:val="subscript"/>
                <w:lang w:val="en-US" w:eastAsia="zh-CN"/>
              </w:rPr>
              <w:t>5</w:t>
            </w:r>
          </w:p>
        </w:tc>
        <w:tc>
          <w:tcPr>
            <w:tcW w:w="1038" w:type="dxa"/>
            <w:vAlign w:val="center"/>
          </w:tcPr>
          <w:p w14:paraId="3FDC0A9F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26.8</w:t>
            </w:r>
          </w:p>
        </w:tc>
        <w:tc>
          <w:tcPr>
            <w:tcW w:w="1038" w:type="dxa"/>
            <w:vAlign w:val="center"/>
          </w:tcPr>
          <w:p w14:paraId="367D4646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24.2</w:t>
            </w:r>
          </w:p>
        </w:tc>
        <w:tc>
          <w:tcPr>
            <w:tcW w:w="1038" w:type="dxa"/>
            <w:vAlign w:val="center"/>
          </w:tcPr>
          <w:p w14:paraId="0A8C1A2E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32.4</w:t>
            </w:r>
          </w:p>
        </w:tc>
        <w:tc>
          <w:tcPr>
            <w:tcW w:w="1038" w:type="dxa"/>
            <w:vAlign w:val="center"/>
          </w:tcPr>
          <w:p w14:paraId="7D87CAE2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3368AF94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05660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5B19875A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223BAFFC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3255AF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阴离子表面活性剂</w:t>
            </w:r>
          </w:p>
        </w:tc>
        <w:tc>
          <w:tcPr>
            <w:tcW w:w="1038" w:type="dxa"/>
            <w:vAlign w:val="center"/>
          </w:tcPr>
          <w:p w14:paraId="1AA683AB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0.06</w:t>
            </w:r>
          </w:p>
        </w:tc>
        <w:tc>
          <w:tcPr>
            <w:tcW w:w="1038" w:type="dxa"/>
            <w:vAlign w:val="center"/>
          </w:tcPr>
          <w:p w14:paraId="401724AB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0.05</w:t>
            </w:r>
          </w:p>
        </w:tc>
        <w:tc>
          <w:tcPr>
            <w:tcW w:w="1038" w:type="dxa"/>
            <w:vAlign w:val="center"/>
          </w:tcPr>
          <w:p w14:paraId="3338D7A4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0.05</w:t>
            </w:r>
          </w:p>
        </w:tc>
        <w:tc>
          <w:tcPr>
            <w:tcW w:w="1038" w:type="dxa"/>
            <w:vAlign w:val="center"/>
          </w:tcPr>
          <w:p w14:paraId="74A25632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3AB6D0AF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56CA3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64" w:type="dxa"/>
            <w:vMerge w:val="continue"/>
            <w:vAlign w:val="center"/>
          </w:tcPr>
          <w:p w14:paraId="2D8F37C9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877" w:type="dxa"/>
            <w:vMerge w:val="continue"/>
            <w:vAlign w:val="center"/>
          </w:tcPr>
          <w:p w14:paraId="09D82D8B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 w14:paraId="20A032A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磷酸盐</w:t>
            </w:r>
          </w:p>
        </w:tc>
        <w:tc>
          <w:tcPr>
            <w:tcW w:w="1038" w:type="dxa"/>
            <w:vAlign w:val="center"/>
          </w:tcPr>
          <w:p w14:paraId="74A93E62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0.442</w:t>
            </w:r>
          </w:p>
        </w:tc>
        <w:tc>
          <w:tcPr>
            <w:tcW w:w="1038" w:type="dxa"/>
            <w:vAlign w:val="center"/>
          </w:tcPr>
          <w:p w14:paraId="1E65E969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0.492</w:t>
            </w:r>
          </w:p>
        </w:tc>
        <w:tc>
          <w:tcPr>
            <w:tcW w:w="1038" w:type="dxa"/>
            <w:vAlign w:val="center"/>
          </w:tcPr>
          <w:p w14:paraId="4A53D751">
            <w:pPr>
              <w:jc w:val="center"/>
              <w:rPr>
                <w:rFonts w:hint="default" w:eastAsia="宋体"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0.286</w:t>
            </w:r>
          </w:p>
        </w:tc>
        <w:tc>
          <w:tcPr>
            <w:tcW w:w="1038" w:type="dxa"/>
            <w:vAlign w:val="center"/>
          </w:tcPr>
          <w:p w14:paraId="0459BC17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val="en-US" w:eastAsia="zh-CN"/>
              </w:rPr>
              <w:t>/</w:t>
            </w:r>
          </w:p>
        </w:tc>
        <w:tc>
          <w:tcPr>
            <w:tcW w:w="1085" w:type="dxa"/>
            <w:vMerge w:val="continue"/>
            <w:vAlign w:val="center"/>
          </w:tcPr>
          <w:p w14:paraId="77076C76">
            <w:pPr>
              <w:jc w:val="center"/>
              <w:rPr>
                <w:bCs/>
                <w:color w:val="000000" w:themeColor="text1"/>
                <w:sz w:val="24"/>
              </w:rPr>
            </w:pPr>
          </w:p>
        </w:tc>
      </w:tr>
      <w:tr w14:paraId="095F2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8" w:hRule="atLeast"/>
          <w:jc w:val="center"/>
        </w:trPr>
        <w:tc>
          <w:tcPr>
            <w:tcW w:w="8332" w:type="dxa"/>
            <w:gridSpan w:val="8"/>
          </w:tcPr>
          <w:p w14:paraId="1B985166">
            <w:pPr>
              <w:rPr>
                <w:bCs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备注</w:t>
            </w:r>
            <w:r>
              <w:rPr>
                <w:rFonts w:hint="eastAsia"/>
                <w:bCs/>
                <w:color w:val="000000" w:themeColor="text1"/>
                <w:sz w:val="24"/>
              </w:rPr>
              <w:t>：外控平行样为：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</w:rPr>
              <w:t>A-FS25052602-4</w:t>
            </w:r>
            <w:r>
              <w:rPr>
                <w:rFonts w:hint="eastAsia"/>
                <w:bCs/>
                <w:color w:val="000000" w:themeColor="text1"/>
                <w:sz w:val="24"/>
              </w:rPr>
              <w:t>。</w:t>
            </w:r>
          </w:p>
        </w:tc>
      </w:tr>
    </w:tbl>
    <w:p w14:paraId="21303C18">
      <w:pPr>
        <w:jc w:val="center"/>
        <w:rPr>
          <w:color w:val="333333"/>
          <w:kern w:val="0"/>
          <w:sz w:val="18"/>
          <w:szCs w:val="1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AndChars" w:linePitch="367" w:charSpace="0"/>
        </w:sectPr>
      </w:pPr>
      <w:r>
        <w:rPr>
          <w:rFonts w:hint="eastAsia" w:ascii="宋体" w:hAnsi="宋体"/>
          <w:sz w:val="24"/>
        </w:rPr>
        <w:t>****</w:t>
      </w:r>
      <w:r>
        <w:rPr>
          <w:rFonts w:ascii="宋体" w:hAnsi="宋体"/>
          <w:sz w:val="24"/>
        </w:rPr>
        <w:t>报告结束</w:t>
      </w:r>
      <w:r>
        <w:rPr>
          <w:rFonts w:hint="eastAsia" w:ascii="宋体" w:hAnsi="宋体"/>
          <w:sz w:val="24"/>
        </w:rPr>
        <w:t>****</w:t>
      </w:r>
    </w:p>
    <w:p w14:paraId="2023E1A5">
      <w:pPr>
        <w:tabs>
          <w:tab w:val="left" w:pos="6720"/>
        </w:tabs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附图</w:t>
      </w:r>
      <w:r>
        <w:rPr>
          <w:rFonts w:hint="eastAsia" w:ascii="宋体" w:hAnsi="宋体"/>
          <w:b/>
          <w:sz w:val="28"/>
          <w:szCs w:val="28"/>
        </w:rPr>
        <w:t>：</w:t>
      </w:r>
    </w:p>
    <w:p w14:paraId="67244ECD">
      <w:pPr>
        <w:tabs>
          <w:tab w:val="left" w:pos="1500"/>
        </w:tabs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987550" cy="2879725"/>
            <wp:effectExtent l="0" t="0" r="12700" b="15875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9E6E802">
      <w:pPr>
        <w:tabs>
          <w:tab w:val="left" w:pos="1500"/>
        </w:tabs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综合废水排放口</w:t>
      </w:r>
    </w:p>
    <w:sectPr>
      <w:headerReference r:id="rId4" w:type="default"/>
      <w:footerReference r:id="rId5" w:type="default"/>
      <w:pgSz w:w="11906" w:h="16838"/>
      <w:pgMar w:top="1440" w:right="1797" w:bottom="1440" w:left="1797" w:header="851" w:footer="992" w:gutter="0"/>
      <w:cols w:space="425" w:num="1"/>
      <w:docGrid w:type="linesAndChars" w:linePitch="36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CFAE6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1132B3">
    <w:pPr>
      <w:pStyle w:val="5"/>
      <w:pBdr>
        <w:bottom w:val="single" w:color="auto" w:sz="4" w:space="1"/>
      </w:pBdr>
      <w:tabs>
        <w:tab w:val="center" w:pos="4620"/>
        <w:tab w:val="right" w:pos="9241"/>
        <w:tab w:val="clear" w:pos="4153"/>
        <w:tab w:val="clear" w:pos="8306"/>
      </w:tabs>
      <w:jc w:val="both"/>
      <w:rPr>
        <w:b/>
        <w:bCs/>
        <w:i/>
        <w:iCs/>
      </w:rPr>
    </w:pPr>
    <w:r>
      <w:rPr>
        <w:rFonts w:hint="eastAsia" w:cs="宋体"/>
        <w:b/>
        <w:bCs/>
        <w:i/>
        <w:iCs/>
      </w:rPr>
      <w:t>文件编号：</w:t>
    </w:r>
    <w:r>
      <w:rPr>
        <w:b/>
        <w:bCs/>
        <w:i/>
        <w:iCs/>
      </w:rPr>
      <w:t>SDDH/JC-</w:t>
    </w:r>
    <w:r>
      <w:rPr>
        <w:rFonts w:hint="eastAsia"/>
        <w:b/>
        <w:bCs/>
        <w:i/>
        <w:iCs/>
        <w:lang w:val="en-US" w:eastAsia="zh-CN"/>
      </w:rPr>
      <w:t>25</w:t>
    </w:r>
    <w:r>
      <w:rPr>
        <w:b/>
        <w:bCs/>
        <w:i/>
        <w:iCs/>
      </w:rPr>
      <w:t>-00</w:t>
    </w:r>
    <w:r>
      <w:rPr>
        <w:rFonts w:hint="eastAsia"/>
        <w:b/>
        <w:bCs/>
        <w:i/>
        <w:iCs/>
      </w:rPr>
      <w:t>1</w:t>
    </w:r>
    <w:r>
      <w:rPr>
        <w:b/>
        <w:bCs/>
        <w:i/>
        <w:iCs/>
      </w:rPr>
      <w:t xml:space="preserve"> </w:t>
    </w:r>
    <w:r>
      <w:rPr>
        <w:b/>
        <w:bCs/>
        <w:i/>
        <w:iCs/>
      </w:rPr>
      <w:tab/>
    </w:r>
    <w:r>
      <w:rPr>
        <w:b/>
        <w:bCs/>
        <w:i/>
        <w:iCs/>
      </w:rPr>
      <w:t xml:space="preserve">                                       </w:t>
    </w:r>
    <w:r>
      <w:rPr>
        <w:rFonts w:hint="eastAsia" w:cs="宋体"/>
        <w:b/>
        <w:bCs/>
        <w:i/>
        <w:iCs/>
      </w:rPr>
      <w:t>科学、公正、及时、准确、规范</w:t>
    </w:r>
  </w:p>
  <w:p w14:paraId="1D31351E">
    <w:pPr>
      <w:pStyle w:val="5"/>
      <w:pBdr>
        <w:bottom w:val="none" w:color="auto" w:sz="0" w:space="0"/>
      </w:pBdr>
      <w:tabs>
        <w:tab w:val="center" w:pos="4620"/>
        <w:tab w:val="right" w:pos="9241"/>
        <w:tab w:val="clear" w:pos="4153"/>
        <w:tab w:val="clear" w:pos="8306"/>
      </w:tabs>
      <w:rPr>
        <w:b/>
        <w:sz w:val="44"/>
        <w:szCs w:val="44"/>
      </w:rPr>
    </w:pPr>
    <w:r>
      <w:rPr>
        <w:rFonts w:hAnsi="宋体"/>
        <w:b/>
        <w:sz w:val="44"/>
        <w:szCs w:val="44"/>
      </w:rPr>
      <w:t>检</w:t>
    </w:r>
    <w:r>
      <w:rPr>
        <w:b/>
        <w:sz w:val="44"/>
        <w:szCs w:val="44"/>
      </w:rPr>
      <w:t xml:space="preserve"> </w:t>
    </w:r>
    <w:r>
      <w:rPr>
        <w:rFonts w:hAnsi="宋体"/>
        <w:b/>
        <w:sz w:val="44"/>
        <w:szCs w:val="44"/>
      </w:rPr>
      <w:t>测</w:t>
    </w:r>
    <w:r>
      <w:rPr>
        <w:b/>
        <w:sz w:val="44"/>
        <w:szCs w:val="44"/>
      </w:rPr>
      <w:t xml:space="preserve"> </w:t>
    </w:r>
    <w:r>
      <w:rPr>
        <w:rFonts w:hAnsi="宋体"/>
        <w:b/>
        <w:sz w:val="44"/>
        <w:szCs w:val="44"/>
      </w:rPr>
      <w:t>报</w:t>
    </w:r>
    <w:r>
      <w:rPr>
        <w:b/>
        <w:sz w:val="44"/>
        <w:szCs w:val="44"/>
      </w:rPr>
      <w:t xml:space="preserve"> </w:t>
    </w:r>
    <w:r>
      <w:rPr>
        <w:rFonts w:hAnsi="宋体"/>
        <w:b/>
        <w:sz w:val="44"/>
        <w:szCs w:val="44"/>
      </w:rPr>
      <w:t>告</w:t>
    </w:r>
  </w:p>
  <w:p w14:paraId="67A17868">
    <w:pPr>
      <w:pStyle w:val="5"/>
      <w:pBdr>
        <w:bottom w:val="none" w:color="auto" w:sz="0" w:space="0"/>
      </w:pBdr>
      <w:tabs>
        <w:tab w:val="center" w:pos="4620"/>
        <w:tab w:val="right" w:pos="9241"/>
        <w:tab w:val="clear" w:pos="4153"/>
        <w:tab w:val="clear" w:pos="8306"/>
      </w:tabs>
      <w:jc w:val="left"/>
      <w:rPr>
        <w:b/>
        <w:sz w:val="24"/>
        <w:szCs w:val="24"/>
      </w:rPr>
    </w:pPr>
    <w:r>
      <w:rPr>
        <w:rFonts w:hAnsi="宋体"/>
        <w:b/>
        <w:color w:val="000000" w:themeColor="text1"/>
        <w:sz w:val="24"/>
        <w:szCs w:val="24"/>
      </w:rPr>
      <w:t>编号：德环（检）</w:t>
    </w:r>
    <w:r>
      <w:rPr>
        <w:rFonts w:hAnsi="宋体"/>
        <w:b/>
        <w:sz w:val="24"/>
        <w:szCs w:val="24"/>
      </w:rPr>
      <w:t>字</w:t>
    </w:r>
    <w:r>
      <w:rPr>
        <w:b/>
        <w:sz w:val="24"/>
        <w:szCs w:val="24"/>
      </w:rPr>
      <w:t>[</w:t>
    </w:r>
    <w:r>
      <w:rPr>
        <w:b/>
        <w:sz w:val="24"/>
        <w:szCs w:val="24"/>
        <w:shd w:val="clear"/>
      </w:rPr>
      <w:t>202</w:t>
    </w:r>
    <w:r>
      <w:rPr>
        <w:rFonts w:hint="eastAsia"/>
        <w:b/>
        <w:sz w:val="24"/>
        <w:szCs w:val="24"/>
        <w:shd w:val="clear"/>
        <w:lang w:val="en-US" w:eastAsia="zh-CN"/>
      </w:rPr>
      <w:t>5</w:t>
    </w:r>
    <w:r>
      <w:rPr>
        <w:b/>
        <w:sz w:val="24"/>
        <w:szCs w:val="24"/>
        <w:shd w:val="clear"/>
      </w:rPr>
      <w:t>]</w:t>
    </w:r>
    <w:r>
      <w:rPr>
        <w:rFonts w:hAnsi="宋体"/>
        <w:b/>
        <w:sz w:val="24"/>
        <w:szCs w:val="24"/>
        <w:shd w:val="clear"/>
      </w:rPr>
      <w:t>第</w:t>
    </w:r>
    <w:r>
      <w:rPr>
        <w:rFonts w:hint="eastAsia"/>
        <w:b/>
        <w:sz w:val="24"/>
        <w:szCs w:val="24"/>
        <w:shd w:val="clear"/>
        <w:lang w:val="en-US" w:eastAsia="zh-CN"/>
      </w:rPr>
      <w:t>05090</w:t>
    </w:r>
    <w:r>
      <w:rPr>
        <w:rFonts w:hAnsi="宋体"/>
        <w:b/>
        <w:sz w:val="24"/>
        <w:szCs w:val="24"/>
      </w:rPr>
      <w:t>号</w:t>
    </w:r>
    <w:r>
      <w:rPr>
        <w:b/>
        <w:color w:val="FF0000"/>
        <w:sz w:val="24"/>
        <w:szCs w:val="24"/>
      </w:rPr>
      <w:t xml:space="preserve"> </w:t>
    </w:r>
    <w:r>
      <w:rPr>
        <w:b/>
        <w:sz w:val="24"/>
        <w:szCs w:val="24"/>
      </w:rPr>
      <w:t xml:space="preserve">                   </w:t>
    </w:r>
    <w:r>
      <w:rPr>
        <w:rFonts w:hAnsi="宋体"/>
        <w:b/>
        <w:sz w:val="24"/>
        <w:szCs w:val="24"/>
      </w:rPr>
      <w:t>共</w:t>
    </w:r>
    <w:r>
      <w:rPr>
        <w:b/>
        <w:sz w:val="24"/>
        <w:szCs w:val="24"/>
      </w:rPr>
      <w:t xml:space="preserve"> </w:t>
    </w:r>
    <w:r>
      <w:fldChar w:fldCharType="begin"/>
    </w:r>
    <w:r>
      <w:instrText xml:space="preserve"> NUMPAGES  \* Arabic  \* MERGEFORMAT </w:instrText>
    </w:r>
    <w:r>
      <w:fldChar w:fldCharType="separate"/>
    </w:r>
    <w:r>
      <w:rPr>
        <w:b/>
        <w:sz w:val="24"/>
        <w:szCs w:val="24"/>
      </w:rPr>
      <w:t>8</w:t>
    </w:r>
    <w:r>
      <w:rPr>
        <w:b/>
        <w:sz w:val="24"/>
        <w:szCs w:val="24"/>
      </w:rPr>
      <w:fldChar w:fldCharType="end"/>
    </w:r>
    <w:r>
      <w:rPr>
        <w:b/>
        <w:sz w:val="24"/>
        <w:szCs w:val="24"/>
      </w:rPr>
      <w:t xml:space="preserve"> </w:t>
    </w:r>
    <w:r>
      <w:rPr>
        <w:rFonts w:hAnsi="宋体"/>
        <w:b/>
        <w:sz w:val="24"/>
        <w:szCs w:val="24"/>
      </w:rPr>
      <w:t>页</w:t>
    </w:r>
    <w:r>
      <w:rPr>
        <w:b/>
        <w:sz w:val="24"/>
        <w:szCs w:val="24"/>
      </w:rPr>
      <w:t xml:space="preserve">  </w:t>
    </w:r>
    <w:r>
      <w:rPr>
        <w:rFonts w:hAnsi="宋体"/>
        <w:b/>
        <w:sz w:val="24"/>
        <w:szCs w:val="24"/>
      </w:rPr>
      <w:t>第</w:t>
    </w:r>
    <w:r>
      <w:rPr>
        <w:b/>
        <w:sz w:val="24"/>
        <w:szCs w:val="24"/>
      </w:rPr>
      <w:t xml:space="preserve">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rPr>
        <w:b/>
        <w:sz w:val="24"/>
        <w:szCs w:val="24"/>
      </w:rPr>
      <w:t xml:space="preserve"> </w:t>
    </w:r>
    <w:r>
      <w:rPr>
        <w:rFonts w:hAnsi="宋体"/>
        <w:b/>
        <w:sz w:val="24"/>
        <w:szCs w:val="24"/>
      </w:rPr>
      <w:t>页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E49832">
    <w:pPr>
      <w:pStyle w:val="5"/>
      <w:pBdr>
        <w:bottom w:val="single" w:color="auto" w:sz="4" w:space="1"/>
      </w:pBdr>
      <w:tabs>
        <w:tab w:val="center" w:pos="4620"/>
        <w:tab w:val="right" w:pos="9241"/>
        <w:tab w:val="clear" w:pos="4153"/>
        <w:tab w:val="clear" w:pos="8306"/>
      </w:tabs>
      <w:jc w:val="both"/>
      <w:rPr>
        <w:b/>
        <w:bCs/>
        <w:i/>
        <w:iCs/>
      </w:rPr>
    </w:pPr>
    <w:r>
      <w:rPr>
        <w:rFonts w:hint="eastAsia" w:cs="宋体"/>
        <w:b/>
        <w:bCs/>
        <w:i/>
        <w:iCs/>
      </w:rPr>
      <w:t>文件编号：</w:t>
    </w:r>
    <w:r>
      <w:rPr>
        <w:b/>
        <w:bCs/>
        <w:i/>
        <w:iCs/>
      </w:rPr>
      <w:t>SDDH/JC-</w:t>
    </w:r>
    <w:r>
      <w:rPr>
        <w:rFonts w:hint="eastAsia"/>
        <w:b/>
        <w:bCs/>
        <w:i/>
        <w:iCs/>
        <w:lang w:val="en-US" w:eastAsia="zh-CN"/>
      </w:rPr>
      <w:t>25</w:t>
    </w:r>
    <w:r>
      <w:rPr>
        <w:b/>
        <w:bCs/>
        <w:i/>
        <w:iCs/>
      </w:rPr>
      <w:t>-00</w:t>
    </w:r>
    <w:r>
      <w:rPr>
        <w:rFonts w:hint="eastAsia"/>
        <w:b/>
        <w:bCs/>
        <w:i/>
        <w:iCs/>
      </w:rPr>
      <w:t>1</w:t>
    </w:r>
    <w:r>
      <w:rPr>
        <w:b/>
        <w:bCs/>
        <w:i/>
        <w:iCs/>
      </w:rPr>
      <w:t xml:space="preserve"> </w:t>
    </w:r>
    <w:r>
      <w:rPr>
        <w:b/>
        <w:bCs/>
        <w:i/>
        <w:iCs/>
      </w:rPr>
      <w:tab/>
    </w:r>
    <w:r>
      <w:rPr>
        <w:b/>
        <w:bCs/>
        <w:i/>
        <w:iCs/>
      </w:rPr>
      <w:t xml:space="preserve">                                       </w:t>
    </w:r>
    <w:r>
      <w:rPr>
        <w:rFonts w:hint="eastAsia" w:cs="宋体"/>
        <w:b/>
        <w:bCs/>
        <w:i/>
        <w:iCs/>
      </w:rPr>
      <w:t>科学、公正、及时、准确、规范</w:t>
    </w:r>
  </w:p>
  <w:p w14:paraId="342BFECF">
    <w:pPr>
      <w:pStyle w:val="5"/>
      <w:pBdr>
        <w:bottom w:val="none" w:color="auto" w:sz="0" w:space="0"/>
      </w:pBdr>
      <w:tabs>
        <w:tab w:val="center" w:pos="4620"/>
        <w:tab w:val="right" w:pos="9241"/>
        <w:tab w:val="clear" w:pos="4153"/>
        <w:tab w:val="clear" w:pos="8306"/>
      </w:tabs>
      <w:rPr>
        <w:b/>
        <w:sz w:val="44"/>
        <w:szCs w:val="44"/>
      </w:rPr>
    </w:pPr>
    <w:r>
      <w:rPr>
        <w:rFonts w:hAnsi="宋体"/>
        <w:b/>
        <w:sz w:val="44"/>
        <w:szCs w:val="44"/>
      </w:rPr>
      <w:t>检</w:t>
    </w:r>
    <w:r>
      <w:rPr>
        <w:b/>
        <w:sz w:val="44"/>
        <w:szCs w:val="44"/>
      </w:rPr>
      <w:t xml:space="preserve"> </w:t>
    </w:r>
    <w:r>
      <w:rPr>
        <w:rFonts w:hAnsi="宋体"/>
        <w:b/>
        <w:sz w:val="44"/>
        <w:szCs w:val="44"/>
      </w:rPr>
      <w:t>测</w:t>
    </w:r>
    <w:r>
      <w:rPr>
        <w:b/>
        <w:sz w:val="44"/>
        <w:szCs w:val="44"/>
      </w:rPr>
      <w:t xml:space="preserve"> </w:t>
    </w:r>
    <w:r>
      <w:rPr>
        <w:rFonts w:hAnsi="宋体"/>
        <w:b/>
        <w:sz w:val="44"/>
        <w:szCs w:val="44"/>
      </w:rPr>
      <w:t>报</w:t>
    </w:r>
    <w:r>
      <w:rPr>
        <w:b/>
        <w:sz w:val="44"/>
        <w:szCs w:val="44"/>
      </w:rPr>
      <w:t xml:space="preserve"> </w:t>
    </w:r>
    <w:r>
      <w:rPr>
        <w:rFonts w:hAnsi="宋体"/>
        <w:b/>
        <w:sz w:val="44"/>
        <w:szCs w:val="44"/>
      </w:rPr>
      <w:t>告</w:t>
    </w:r>
  </w:p>
  <w:p w14:paraId="52DE81F4">
    <w:pPr>
      <w:pStyle w:val="5"/>
      <w:pBdr>
        <w:bottom w:val="none" w:color="auto" w:sz="0" w:space="0"/>
      </w:pBdr>
      <w:tabs>
        <w:tab w:val="center" w:pos="4620"/>
        <w:tab w:val="right" w:pos="9241"/>
        <w:tab w:val="clear" w:pos="4153"/>
        <w:tab w:val="clear" w:pos="8306"/>
      </w:tabs>
      <w:jc w:val="left"/>
      <w:rPr>
        <w:b/>
        <w:sz w:val="24"/>
        <w:szCs w:val="24"/>
      </w:rPr>
    </w:pPr>
    <w:r>
      <w:rPr>
        <w:rFonts w:hAnsi="宋体"/>
        <w:b/>
        <w:color w:val="000000" w:themeColor="text1"/>
        <w:sz w:val="24"/>
        <w:szCs w:val="24"/>
      </w:rPr>
      <w:t>编号：德环（检）</w:t>
    </w:r>
    <w:r>
      <w:rPr>
        <w:rFonts w:hAnsi="宋体"/>
        <w:b/>
        <w:sz w:val="24"/>
        <w:szCs w:val="24"/>
      </w:rPr>
      <w:t>字</w:t>
    </w:r>
    <w:r>
      <w:rPr>
        <w:b/>
        <w:sz w:val="24"/>
        <w:szCs w:val="24"/>
      </w:rPr>
      <w:t>[202</w:t>
    </w:r>
    <w:r>
      <w:rPr>
        <w:rFonts w:hint="eastAsia"/>
        <w:b/>
        <w:sz w:val="24"/>
        <w:szCs w:val="24"/>
        <w:lang w:val="en-US" w:eastAsia="zh-CN"/>
      </w:rPr>
      <w:t>5</w:t>
    </w:r>
    <w:r>
      <w:rPr>
        <w:b/>
        <w:sz w:val="24"/>
        <w:szCs w:val="24"/>
      </w:rPr>
      <w:t>]</w:t>
    </w:r>
    <w:r>
      <w:rPr>
        <w:rFonts w:hAnsi="宋体"/>
        <w:b/>
        <w:sz w:val="24"/>
        <w:szCs w:val="24"/>
      </w:rPr>
      <w:t>第</w:t>
    </w:r>
    <w:r>
      <w:rPr>
        <w:rFonts w:hint="eastAsia"/>
        <w:b/>
        <w:sz w:val="24"/>
        <w:szCs w:val="24"/>
        <w:lang w:val="en-US" w:eastAsia="zh-CN"/>
      </w:rPr>
      <w:t>05090</w:t>
    </w:r>
    <w:r>
      <w:rPr>
        <w:rFonts w:hAnsi="宋体"/>
        <w:b/>
        <w:sz w:val="24"/>
        <w:szCs w:val="24"/>
      </w:rPr>
      <w:t>号</w:t>
    </w:r>
    <w:r>
      <w:rPr>
        <w:b/>
        <w:color w:val="FF0000"/>
        <w:sz w:val="24"/>
        <w:szCs w:val="24"/>
      </w:rPr>
      <w:t xml:space="preserve"> </w:t>
    </w:r>
    <w:r>
      <w:rPr>
        <w:b/>
        <w:sz w:val="24"/>
        <w:szCs w:val="24"/>
      </w:rPr>
      <w:t xml:space="preserve">                   </w:t>
    </w:r>
    <w:r>
      <w:rPr>
        <w:rFonts w:hAnsi="宋体"/>
        <w:b/>
        <w:sz w:val="24"/>
        <w:szCs w:val="24"/>
      </w:rPr>
      <w:t>共</w:t>
    </w:r>
    <w:r>
      <w:rPr>
        <w:b/>
        <w:sz w:val="24"/>
        <w:szCs w:val="24"/>
      </w:rPr>
      <w:t xml:space="preserve"> </w:t>
    </w:r>
    <w:r>
      <w:fldChar w:fldCharType="begin"/>
    </w:r>
    <w:r>
      <w:instrText xml:space="preserve"> NUMPAGES  \* Arabic  \* MERGEFORMAT </w:instrText>
    </w:r>
    <w:r>
      <w:fldChar w:fldCharType="separate"/>
    </w:r>
    <w:r>
      <w:rPr>
        <w:b/>
        <w:sz w:val="24"/>
        <w:szCs w:val="24"/>
      </w:rPr>
      <w:t>8</w:t>
    </w:r>
    <w:r>
      <w:rPr>
        <w:b/>
        <w:sz w:val="24"/>
        <w:szCs w:val="24"/>
      </w:rPr>
      <w:fldChar w:fldCharType="end"/>
    </w:r>
    <w:r>
      <w:rPr>
        <w:b/>
        <w:sz w:val="24"/>
        <w:szCs w:val="24"/>
      </w:rPr>
      <w:t xml:space="preserve"> </w:t>
    </w:r>
    <w:r>
      <w:rPr>
        <w:rFonts w:hAnsi="宋体"/>
        <w:b/>
        <w:sz w:val="24"/>
        <w:szCs w:val="24"/>
      </w:rPr>
      <w:t>页</w:t>
    </w:r>
    <w:r>
      <w:rPr>
        <w:b/>
        <w:sz w:val="24"/>
        <w:szCs w:val="24"/>
      </w:rPr>
      <w:t xml:space="preserve">  </w:t>
    </w:r>
    <w:r>
      <w:rPr>
        <w:rFonts w:hAnsi="宋体"/>
        <w:b/>
        <w:sz w:val="24"/>
        <w:szCs w:val="24"/>
      </w:rPr>
      <w:t>第</w:t>
    </w:r>
    <w:r>
      <w:rPr>
        <w:b/>
        <w:sz w:val="24"/>
        <w:szCs w:val="24"/>
      </w:rPr>
      <w:t xml:space="preserve">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rPr>
        <w:b/>
        <w:sz w:val="24"/>
        <w:szCs w:val="24"/>
      </w:rPr>
      <w:t xml:space="preserve"> </w:t>
    </w:r>
    <w:r>
      <w:rPr>
        <w:rFonts w:hAnsi="宋体"/>
        <w:b/>
        <w:sz w:val="24"/>
        <w:szCs w:val="24"/>
      </w:rPr>
      <w:t>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36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k4NWQ3YWM1NTQ0NTQxMDExOTZjYzVmY2YyY2IwMWQifQ=="/>
  </w:docVars>
  <w:rsids>
    <w:rsidRoot w:val="00B74399"/>
    <w:rsid w:val="00004EB9"/>
    <w:rsid w:val="00006439"/>
    <w:rsid w:val="00006E3E"/>
    <w:rsid w:val="000125E6"/>
    <w:rsid w:val="0002468E"/>
    <w:rsid w:val="00027190"/>
    <w:rsid w:val="0003043E"/>
    <w:rsid w:val="00031274"/>
    <w:rsid w:val="000317E3"/>
    <w:rsid w:val="00040022"/>
    <w:rsid w:val="0004166B"/>
    <w:rsid w:val="000457C4"/>
    <w:rsid w:val="00047594"/>
    <w:rsid w:val="000507B4"/>
    <w:rsid w:val="000527C3"/>
    <w:rsid w:val="000529F3"/>
    <w:rsid w:val="0005754F"/>
    <w:rsid w:val="00065B27"/>
    <w:rsid w:val="00066C5C"/>
    <w:rsid w:val="00074B31"/>
    <w:rsid w:val="00074F50"/>
    <w:rsid w:val="00080A05"/>
    <w:rsid w:val="00084FFC"/>
    <w:rsid w:val="000A10DD"/>
    <w:rsid w:val="000A2567"/>
    <w:rsid w:val="000A29B9"/>
    <w:rsid w:val="000A2EEE"/>
    <w:rsid w:val="000A3D7C"/>
    <w:rsid w:val="000A4A8B"/>
    <w:rsid w:val="000A5168"/>
    <w:rsid w:val="000A6CCB"/>
    <w:rsid w:val="000B04D6"/>
    <w:rsid w:val="000B0A52"/>
    <w:rsid w:val="000B1AD4"/>
    <w:rsid w:val="000B3A6C"/>
    <w:rsid w:val="000B69CA"/>
    <w:rsid w:val="000C02E0"/>
    <w:rsid w:val="000C1469"/>
    <w:rsid w:val="000C2765"/>
    <w:rsid w:val="000D17C6"/>
    <w:rsid w:val="000E2FB7"/>
    <w:rsid w:val="000E5C93"/>
    <w:rsid w:val="001030E5"/>
    <w:rsid w:val="0011003C"/>
    <w:rsid w:val="00110B1C"/>
    <w:rsid w:val="00110FC6"/>
    <w:rsid w:val="00111586"/>
    <w:rsid w:val="00112247"/>
    <w:rsid w:val="00114C7F"/>
    <w:rsid w:val="001260AD"/>
    <w:rsid w:val="0012721B"/>
    <w:rsid w:val="00133FA0"/>
    <w:rsid w:val="00135848"/>
    <w:rsid w:val="00137797"/>
    <w:rsid w:val="001422E3"/>
    <w:rsid w:val="00144547"/>
    <w:rsid w:val="00145A91"/>
    <w:rsid w:val="0014680F"/>
    <w:rsid w:val="001502E3"/>
    <w:rsid w:val="0015507F"/>
    <w:rsid w:val="001550FB"/>
    <w:rsid w:val="001632D5"/>
    <w:rsid w:val="001639F0"/>
    <w:rsid w:val="00163E41"/>
    <w:rsid w:val="00166187"/>
    <w:rsid w:val="0016717C"/>
    <w:rsid w:val="00167C04"/>
    <w:rsid w:val="00171A74"/>
    <w:rsid w:val="00173A3D"/>
    <w:rsid w:val="0018422F"/>
    <w:rsid w:val="00186BA5"/>
    <w:rsid w:val="00190784"/>
    <w:rsid w:val="00190CB9"/>
    <w:rsid w:val="001A06D8"/>
    <w:rsid w:val="001A0CC1"/>
    <w:rsid w:val="001B3ECE"/>
    <w:rsid w:val="001C0E1C"/>
    <w:rsid w:val="001C5EAA"/>
    <w:rsid w:val="001D5514"/>
    <w:rsid w:val="001D62FA"/>
    <w:rsid w:val="001E1BE3"/>
    <w:rsid w:val="001E59B3"/>
    <w:rsid w:val="001E61EC"/>
    <w:rsid w:val="001F39A9"/>
    <w:rsid w:val="00202DB8"/>
    <w:rsid w:val="00203915"/>
    <w:rsid w:val="002039C7"/>
    <w:rsid w:val="002110E0"/>
    <w:rsid w:val="00212836"/>
    <w:rsid w:val="00214160"/>
    <w:rsid w:val="00215FB4"/>
    <w:rsid w:val="00217163"/>
    <w:rsid w:val="00220164"/>
    <w:rsid w:val="00220A15"/>
    <w:rsid w:val="00230346"/>
    <w:rsid w:val="00232F2E"/>
    <w:rsid w:val="0023451B"/>
    <w:rsid w:val="00235EAF"/>
    <w:rsid w:val="00243B90"/>
    <w:rsid w:val="00252799"/>
    <w:rsid w:val="00257BE5"/>
    <w:rsid w:val="0026765B"/>
    <w:rsid w:val="002705A9"/>
    <w:rsid w:val="00270665"/>
    <w:rsid w:val="00274B3F"/>
    <w:rsid w:val="00275974"/>
    <w:rsid w:val="00281A8F"/>
    <w:rsid w:val="002871E2"/>
    <w:rsid w:val="00294438"/>
    <w:rsid w:val="002A0DCE"/>
    <w:rsid w:val="002A20F0"/>
    <w:rsid w:val="002B068C"/>
    <w:rsid w:val="002C01DF"/>
    <w:rsid w:val="002C5466"/>
    <w:rsid w:val="002C5542"/>
    <w:rsid w:val="002C6E80"/>
    <w:rsid w:val="002D03B5"/>
    <w:rsid w:val="002D37E1"/>
    <w:rsid w:val="002D7210"/>
    <w:rsid w:val="002E3183"/>
    <w:rsid w:val="003038CB"/>
    <w:rsid w:val="00307D71"/>
    <w:rsid w:val="003136EB"/>
    <w:rsid w:val="00313C50"/>
    <w:rsid w:val="003157E5"/>
    <w:rsid w:val="00321AD7"/>
    <w:rsid w:val="00325254"/>
    <w:rsid w:val="0033022F"/>
    <w:rsid w:val="003312D2"/>
    <w:rsid w:val="00331B86"/>
    <w:rsid w:val="00333348"/>
    <w:rsid w:val="003341FA"/>
    <w:rsid w:val="0033447B"/>
    <w:rsid w:val="00343656"/>
    <w:rsid w:val="0034627D"/>
    <w:rsid w:val="003506BD"/>
    <w:rsid w:val="00352FC1"/>
    <w:rsid w:val="00356502"/>
    <w:rsid w:val="00361FB5"/>
    <w:rsid w:val="003628CC"/>
    <w:rsid w:val="00366F72"/>
    <w:rsid w:val="003709F7"/>
    <w:rsid w:val="00373EE5"/>
    <w:rsid w:val="003767FD"/>
    <w:rsid w:val="003810AA"/>
    <w:rsid w:val="00381504"/>
    <w:rsid w:val="00381D3B"/>
    <w:rsid w:val="003832D8"/>
    <w:rsid w:val="00384677"/>
    <w:rsid w:val="00387F94"/>
    <w:rsid w:val="00391F4E"/>
    <w:rsid w:val="003968E2"/>
    <w:rsid w:val="003B7B66"/>
    <w:rsid w:val="003C26D9"/>
    <w:rsid w:val="003C2ACF"/>
    <w:rsid w:val="003C5DD4"/>
    <w:rsid w:val="003D6036"/>
    <w:rsid w:val="003E0388"/>
    <w:rsid w:val="003E0653"/>
    <w:rsid w:val="003E06C3"/>
    <w:rsid w:val="003E1441"/>
    <w:rsid w:val="003E308D"/>
    <w:rsid w:val="003E44E3"/>
    <w:rsid w:val="003F4551"/>
    <w:rsid w:val="00400239"/>
    <w:rsid w:val="00400D94"/>
    <w:rsid w:val="00401CF1"/>
    <w:rsid w:val="0041018E"/>
    <w:rsid w:val="00422F70"/>
    <w:rsid w:val="004267D7"/>
    <w:rsid w:val="004313A6"/>
    <w:rsid w:val="00436A58"/>
    <w:rsid w:val="00440FE6"/>
    <w:rsid w:val="00441F8D"/>
    <w:rsid w:val="004428E8"/>
    <w:rsid w:val="0044311A"/>
    <w:rsid w:val="00444484"/>
    <w:rsid w:val="0044467B"/>
    <w:rsid w:val="004464D7"/>
    <w:rsid w:val="00461066"/>
    <w:rsid w:val="00463A45"/>
    <w:rsid w:val="004658C1"/>
    <w:rsid w:val="0046748C"/>
    <w:rsid w:val="004679D0"/>
    <w:rsid w:val="00470282"/>
    <w:rsid w:val="004734C1"/>
    <w:rsid w:val="00474204"/>
    <w:rsid w:val="004758C4"/>
    <w:rsid w:val="00480653"/>
    <w:rsid w:val="00493DF3"/>
    <w:rsid w:val="00493F83"/>
    <w:rsid w:val="004960E7"/>
    <w:rsid w:val="0049731F"/>
    <w:rsid w:val="004A2942"/>
    <w:rsid w:val="004B0C0C"/>
    <w:rsid w:val="004C0105"/>
    <w:rsid w:val="004C27FF"/>
    <w:rsid w:val="004E3DE6"/>
    <w:rsid w:val="004F2386"/>
    <w:rsid w:val="004F6856"/>
    <w:rsid w:val="00507641"/>
    <w:rsid w:val="00515B8B"/>
    <w:rsid w:val="00533AC3"/>
    <w:rsid w:val="005365B0"/>
    <w:rsid w:val="005421E9"/>
    <w:rsid w:val="0054544B"/>
    <w:rsid w:val="005464D5"/>
    <w:rsid w:val="00554668"/>
    <w:rsid w:val="00555785"/>
    <w:rsid w:val="005571C0"/>
    <w:rsid w:val="00564241"/>
    <w:rsid w:val="005711B5"/>
    <w:rsid w:val="005719B0"/>
    <w:rsid w:val="005801B6"/>
    <w:rsid w:val="005814B4"/>
    <w:rsid w:val="00581D4B"/>
    <w:rsid w:val="005A14CD"/>
    <w:rsid w:val="005A1A02"/>
    <w:rsid w:val="005A2000"/>
    <w:rsid w:val="005A5908"/>
    <w:rsid w:val="005B1035"/>
    <w:rsid w:val="005B3F1D"/>
    <w:rsid w:val="005B7EA4"/>
    <w:rsid w:val="005C0C99"/>
    <w:rsid w:val="005C7A11"/>
    <w:rsid w:val="005D2E19"/>
    <w:rsid w:val="005D4192"/>
    <w:rsid w:val="005D7D9D"/>
    <w:rsid w:val="005E0C00"/>
    <w:rsid w:val="005E17F8"/>
    <w:rsid w:val="005E5886"/>
    <w:rsid w:val="005E7951"/>
    <w:rsid w:val="005F1B96"/>
    <w:rsid w:val="005F29BE"/>
    <w:rsid w:val="0060044F"/>
    <w:rsid w:val="00601A79"/>
    <w:rsid w:val="00607289"/>
    <w:rsid w:val="00612D01"/>
    <w:rsid w:val="00613FFE"/>
    <w:rsid w:val="006143E5"/>
    <w:rsid w:val="006151B2"/>
    <w:rsid w:val="00615992"/>
    <w:rsid w:val="006201C3"/>
    <w:rsid w:val="00622E6B"/>
    <w:rsid w:val="006251BA"/>
    <w:rsid w:val="00625589"/>
    <w:rsid w:val="006261FE"/>
    <w:rsid w:val="00631A0F"/>
    <w:rsid w:val="006409ED"/>
    <w:rsid w:val="00640C59"/>
    <w:rsid w:val="00641798"/>
    <w:rsid w:val="00643FD5"/>
    <w:rsid w:val="00644DC4"/>
    <w:rsid w:val="006465FA"/>
    <w:rsid w:val="00650FE8"/>
    <w:rsid w:val="00654F8A"/>
    <w:rsid w:val="00663CE7"/>
    <w:rsid w:val="00672765"/>
    <w:rsid w:val="006865A2"/>
    <w:rsid w:val="00690CB2"/>
    <w:rsid w:val="00694A21"/>
    <w:rsid w:val="006A4BE8"/>
    <w:rsid w:val="006B1298"/>
    <w:rsid w:val="006B1D68"/>
    <w:rsid w:val="006B6730"/>
    <w:rsid w:val="006C3B6A"/>
    <w:rsid w:val="006D1FA4"/>
    <w:rsid w:val="006D6921"/>
    <w:rsid w:val="006D78A0"/>
    <w:rsid w:val="006F0218"/>
    <w:rsid w:val="006F7070"/>
    <w:rsid w:val="00700767"/>
    <w:rsid w:val="00703726"/>
    <w:rsid w:val="007057D2"/>
    <w:rsid w:val="00707F69"/>
    <w:rsid w:val="00711EAF"/>
    <w:rsid w:val="00712F3F"/>
    <w:rsid w:val="00727167"/>
    <w:rsid w:val="00727379"/>
    <w:rsid w:val="00730C86"/>
    <w:rsid w:val="0073279E"/>
    <w:rsid w:val="007375D7"/>
    <w:rsid w:val="0073782E"/>
    <w:rsid w:val="00741972"/>
    <w:rsid w:val="007445EA"/>
    <w:rsid w:val="00752794"/>
    <w:rsid w:val="007537C3"/>
    <w:rsid w:val="00753BFB"/>
    <w:rsid w:val="00761471"/>
    <w:rsid w:val="007712EA"/>
    <w:rsid w:val="0077227D"/>
    <w:rsid w:val="0077336A"/>
    <w:rsid w:val="00782153"/>
    <w:rsid w:val="007948BF"/>
    <w:rsid w:val="00795189"/>
    <w:rsid w:val="007B5DDF"/>
    <w:rsid w:val="007B759A"/>
    <w:rsid w:val="007C001B"/>
    <w:rsid w:val="007C557F"/>
    <w:rsid w:val="007D2FF3"/>
    <w:rsid w:val="007D52A7"/>
    <w:rsid w:val="007D6358"/>
    <w:rsid w:val="007E2313"/>
    <w:rsid w:val="007E2E02"/>
    <w:rsid w:val="007E65CC"/>
    <w:rsid w:val="007F0858"/>
    <w:rsid w:val="007F26DB"/>
    <w:rsid w:val="007F6E18"/>
    <w:rsid w:val="00802A75"/>
    <w:rsid w:val="0080517E"/>
    <w:rsid w:val="00806D83"/>
    <w:rsid w:val="00815862"/>
    <w:rsid w:val="00817638"/>
    <w:rsid w:val="008253C4"/>
    <w:rsid w:val="008276EB"/>
    <w:rsid w:val="00830FDB"/>
    <w:rsid w:val="00832B54"/>
    <w:rsid w:val="0083388F"/>
    <w:rsid w:val="0084034F"/>
    <w:rsid w:val="008435BC"/>
    <w:rsid w:val="00844789"/>
    <w:rsid w:val="008509B6"/>
    <w:rsid w:val="008534F4"/>
    <w:rsid w:val="00856D40"/>
    <w:rsid w:val="008634FB"/>
    <w:rsid w:val="00864E95"/>
    <w:rsid w:val="00865AC6"/>
    <w:rsid w:val="00866773"/>
    <w:rsid w:val="00876C33"/>
    <w:rsid w:val="0088397D"/>
    <w:rsid w:val="00887697"/>
    <w:rsid w:val="00887BBB"/>
    <w:rsid w:val="00893013"/>
    <w:rsid w:val="008A2FEF"/>
    <w:rsid w:val="008A666A"/>
    <w:rsid w:val="008B3EA5"/>
    <w:rsid w:val="008B4AA0"/>
    <w:rsid w:val="008B60E6"/>
    <w:rsid w:val="008C2D6C"/>
    <w:rsid w:val="008C6649"/>
    <w:rsid w:val="008D0C58"/>
    <w:rsid w:val="008D0E5D"/>
    <w:rsid w:val="008D1679"/>
    <w:rsid w:val="008D296E"/>
    <w:rsid w:val="008D3732"/>
    <w:rsid w:val="008D37B2"/>
    <w:rsid w:val="008D3B2F"/>
    <w:rsid w:val="008D46AC"/>
    <w:rsid w:val="008D5180"/>
    <w:rsid w:val="008D51DB"/>
    <w:rsid w:val="008D7047"/>
    <w:rsid w:val="008D7F6A"/>
    <w:rsid w:val="008E37B0"/>
    <w:rsid w:val="008E4489"/>
    <w:rsid w:val="008E52F7"/>
    <w:rsid w:val="008E78CE"/>
    <w:rsid w:val="008F1253"/>
    <w:rsid w:val="008F2867"/>
    <w:rsid w:val="008F33F5"/>
    <w:rsid w:val="008F7185"/>
    <w:rsid w:val="008F7FE6"/>
    <w:rsid w:val="00901E51"/>
    <w:rsid w:val="00902F6C"/>
    <w:rsid w:val="00911BF8"/>
    <w:rsid w:val="00920AA2"/>
    <w:rsid w:val="00925923"/>
    <w:rsid w:val="00926DB8"/>
    <w:rsid w:val="00927E78"/>
    <w:rsid w:val="00930C8C"/>
    <w:rsid w:val="00937488"/>
    <w:rsid w:val="00942F2E"/>
    <w:rsid w:val="00945DAA"/>
    <w:rsid w:val="00946CAC"/>
    <w:rsid w:val="00947930"/>
    <w:rsid w:val="00954229"/>
    <w:rsid w:val="00957CF1"/>
    <w:rsid w:val="00960E43"/>
    <w:rsid w:val="0097232A"/>
    <w:rsid w:val="00974CFA"/>
    <w:rsid w:val="00980C1D"/>
    <w:rsid w:val="0098142E"/>
    <w:rsid w:val="00987F3D"/>
    <w:rsid w:val="00990A77"/>
    <w:rsid w:val="00996AB3"/>
    <w:rsid w:val="009A68AD"/>
    <w:rsid w:val="009A6C49"/>
    <w:rsid w:val="009B0210"/>
    <w:rsid w:val="009B6C0C"/>
    <w:rsid w:val="009C6702"/>
    <w:rsid w:val="009D3867"/>
    <w:rsid w:val="009F44EB"/>
    <w:rsid w:val="00A006B7"/>
    <w:rsid w:val="00A02FCD"/>
    <w:rsid w:val="00A0365D"/>
    <w:rsid w:val="00A0531F"/>
    <w:rsid w:val="00A069BD"/>
    <w:rsid w:val="00A13C8B"/>
    <w:rsid w:val="00A15EF2"/>
    <w:rsid w:val="00A27369"/>
    <w:rsid w:val="00A4017F"/>
    <w:rsid w:val="00A41155"/>
    <w:rsid w:val="00A43305"/>
    <w:rsid w:val="00A45B7E"/>
    <w:rsid w:val="00A45C0E"/>
    <w:rsid w:val="00A51FB0"/>
    <w:rsid w:val="00A5480C"/>
    <w:rsid w:val="00A63837"/>
    <w:rsid w:val="00A64C51"/>
    <w:rsid w:val="00A661F4"/>
    <w:rsid w:val="00A666A5"/>
    <w:rsid w:val="00A75C57"/>
    <w:rsid w:val="00A872F9"/>
    <w:rsid w:val="00A91BDC"/>
    <w:rsid w:val="00A925A1"/>
    <w:rsid w:val="00AA351F"/>
    <w:rsid w:val="00AA43EF"/>
    <w:rsid w:val="00AA4557"/>
    <w:rsid w:val="00AB23A0"/>
    <w:rsid w:val="00AB445F"/>
    <w:rsid w:val="00AB5D4B"/>
    <w:rsid w:val="00AC43E7"/>
    <w:rsid w:val="00AC53B5"/>
    <w:rsid w:val="00AD0688"/>
    <w:rsid w:val="00AD45BB"/>
    <w:rsid w:val="00AE23A2"/>
    <w:rsid w:val="00AE305C"/>
    <w:rsid w:val="00AF0F50"/>
    <w:rsid w:val="00AF1566"/>
    <w:rsid w:val="00AF5DAA"/>
    <w:rsid w:val="00B02924"/>
    <w:rsid w:val="00B04148"/>
    <w:rsid w:val="00B041A3"/>
    <w:rsid w:val="00B04422"/>
    <w:rsid w:val="00B05266"/>
    <w:rsid w:val="00B23CB3"/>
    <w:rsid w:val="00B332B6"/>
    <w:rsid w:val="00B33CEC"/>
    <w:rsid w:val="00B372F2"/>
    <w:rsid w:val="00B41835"/>
    <w:rsid w:val="00B41DE9"/>
    <w:rsid w:val="00B43E25"/>
    <w:rsid w:val="00B4428A"/>
    <w:rsid w:val="00B44B1C"/>
    <w:rsid w:val="00B503E1"/>
    <w:rsid w:val="00B5089D"/>
    <w:rsid w:val="00B563AC"/>
    <w:rsid w:val="00B56726"/>
    <w:rsid w:val="00B605ED"/>
    <w:rsid w:val="00B60A14"/>
    <w:rsid w:val="00B643FE"/>
    <w:rsid w:val="00B71B85"/>
    <w:rsid w:val="00B72733"/>
    <w:rsid w:val="00B74399"/>
    <w:rsid w:val="00B76F16"/>
    <w:rsid w:val="00B82EAE"/>
    <w:rsid w:val="00B83648"/>
    <w:rsid w:val="00B85A32"/>
    <w:rsid w:val="00B86C93"/>
    <w:rsid w:val="00B90512"/>
    <w:rsid w:val="00B90723"/>
    <w:rsid w:val="00B9083D"/>
    <w:rsid w:val="00B90885"/>
    <w:rsid w:val="00B9539A"/>
    <w:rsid w:val="00B96187"/>
    <w:rsid w:val="00BA36AE"/>
    <w:rsid w:val="00BA50A0"/>
    <w:rsid w:val="00BB3C53"/>
    <w:rsid w:val="00BB441F"/>
    <w:rsid w:val="00BC2AA1"/>
    <w:rsid w:val="00BC57E1"/>
    <w:rsid w:val="00BD2AB1"/>
    <w:rsid w:val="00BD53EA"/>
    <w:rsid w:val="00BD57B7"/>
    <w:rsid w:val="00BD6F11"/>
    <w:rsid w:val="00BE2FDE"/>
    <w:rsid w:val="00BF41D6"/>
    <w:rsid w:val="00C05611"/>
    <w:rsid w:val="00C0581E"/>
    <w:rsid w:val="00C15D5E"/>
    <w:rsid w:val="00C17C97"/>
    <w:rsid w:val="00C200E2"/>
    <w:rsid w:val="00C26C31"/>
    <w:rsid w:val="00C31B69"/>
    <w:rsid w:val="00C33323"/>
    <w:rsid w:val="00C36214"/>
    <w:rsid w:val="00C3696F"/>
    <w:rsid w:val="00C563E9"/>
    <w:rsid w:val="00C57A01"/>
    <w:rsid w:val="00C66FF7"/>
    <w:rsid w:val="00C7091A"/>
    <w:rsid w:val="00C7381E"/>
    <w:rsid w:val="00C741F7"/>
    <w:rsid w:val="00C74BF5"/>
    <w:rsid w:val="00C767BE"/>
    <w:rsid w:val="00C77255"/>
    <w:rsid w:val="00C81B3E"/>
    <w:rsid w:val="00C84F12"/>
    <w:rsid w:val="00C866D6"/>
    <w:rsid w:val="00C9082E"/>
    <w:rsid w:val="00C92F15"/>
    <w:rsid w:val="00C94FE0"/>
    <w:rsid w:val="00C9519F"/>
    <w:rsid w:val="00C95F6C"/>
    <w:rsid w:val="00CA218A"/>
    <w:rsid w:val="00CA41B4"/>
    <w:rsid w:val="00CB13EA"/>
    <w:rsid w:val="00CB1C27"/>
    <w:rsid w:val="00CB21E7"/>
    <w:rsid w:val="00CB4590"/>
    <w:rsid w:val="00CB4598"/>
    <w:rsid w:val="00CC4898"/>
    <w:rsid w:val="00CC5D91"/>
    <w:rsid w:val="00CC679E"/>
    <w:rsid w:val="00CD2A6C"/>
    <w:rsid w:val="00CD54C3"/>
    <w:rsid w:val="00CD5630"/>
    <w:rsid w:val="00CE0354"/>
    <w:rsid w:val="00CE4DAA"/>
    <w:rsid w:val="00CF3331"/>
    <w:rsid w:val="00CF7A7E"/>
    <w:rsid w:val="00D1027F"/>
    <w:rsid w:val="00D149CE"/>
    <w:rsid w:val="00D20857"/>
    <w:rsid w:val="00D20C2D"/>
    <w:rsid w:val="00D23648"/>
    <w:rsid w:val="00D2401E"/>
    <w:rsid w:val="00D26C5E"/>
    <w:rsid w:val="00D31836"/>
    <w:rsid w:val="00D32FC2"/>
    <w:rsid w:val="00D34F1E"/>
    <w:rsid w:val="00D45426"/>
    <w:rsid w:val="00D5000A"/>
    <w:rsid w:val="00D51029"/>
    <w:rsid w:val="00D62D4B"/>
    <w:rsid w:val="00D639AA"/>
    <w:rsid w:val="00D74FE1"/>
    <w:rsid w:val="00D758D2"/>
    <w:rsid w:val="00D76C54"/>
    <w:rsid w:val="00D85BE7"/>
    <w:rsid w:val="00D93B41"/>
    <w:rsid w:val="00D9634B"/>
    <w:rsid w:val="00D977C0"/>
    <w:rsid w:val="00DA036F"/>
    <w:rsid w:val="00DA1971"/>
    <w:rsid w:val="00DA1E15"/>
    <w:rsid w:val="00DA524E"/>
    <w:rsid w:val="00DB194C"/>
    <w:rsid w:val="00DB3FEF"/>
    <w:rsid w:val="00DB47A1"/>
    <w:rsid w:val="00DC4B56"/>
    <w:rsid w:val="00DE075B"/>
    <w:rsid w:val="00DE0831"/>
    <w:rsid w:val="00DE5B22"/>
    <w:rsid w:val="00DE5B56"/>
    <w:rsid w:val="00DF195C"/>
    <w:rsid w:val="00DF6EEE"/>
    <w:rsid w:val="00E13B7F"/>
    <w:rsid w:val="00E20083"/>
    <w:rsid w:val="00E24C28"/>
    <w:rsid w:val="00E31367"/>
    <w:rsid w:val="00E31372"/>
    <w:rsid w:val="00E3158A"/>
    <w:rsid w:val="00E34472"/>
    <w:rsid w:val="00E34B37"/>
    <w:rsid w:val="00E57839"/>
    <w:rsid w:val="00E66DA6"/>
    <w:rsid w:val="00E729DB"/>
    <w:rsid w:val="00E81370"/>
    <w:rsid w:val="00E81A46"/>
    <w:rsid w:val="00E82836"/>
    <w:rsid w:val="00E955BD"/>
    <w:rsid w:val="00EA0818"/>
    <w:rsid w:val="00EA1977"/>
    <w:rsid w:val="00EA2A67"/>
    <w:rsid w:val="00EA5A26"/>
    <w:rsid w:val="00EB21A4"/>
    <w:rsid w:val="00EB37D9"/>
    <w:rsid w:val="00EB5114"/>
    <w:rsid w:val="00ED536C"/>
    <w:rsid w:val="00ED7375"/>
    <w:rsid w:val="00EE007D"/>
    <w:rsid w:val="00EE03BC"/>
    <w:rsid w:val="00EE1D1A"/>
    <w:rsid w:val="00EE5B39"/>
    <w:rsid w:val="00EF1AE6"/>
    <w:rsid w:val="00EF4ECD"/>
    <w:rsid w:val="00EF555B"/>
    <w:rsid w:val="00F02B30"/>
    <w:rsid w:val="00F06A16"/>
    <w:rsid w:val="00F11252"/>
    <w:rsid w:val="00F11EAA"/>
    <w:rsid w:val="00F130E8"/>
    <w:rsid w:val="00F143DF"/>
    <w:rsid w:val="00F177E6"/>
    <w:rsid w:val="00F20FD7"/>
    <w:rsid w:val="00F24C7B"/>
    <w:rsid w:val="00F26238"/>
    <w:rsid w:val="00F273D2"/>
    <w:rsid w:val="00F27BAC"/>
    <w:rsid w:val="00F35E19"/>
    <w:rsid w:val="00F5228D"/>
    <w:rsid w:val="00F53C95"/>
    <w:rsid w:val="00F54229"/>
    <w:rsid w:val="00F54863"/>
    <w:rsid w:val="00F57BCB"/>
    <w:rsid w:val="00F57F8B"/>
    <w:rsid w:val="00F62048"/>
    <w:rsid w:val="00F6337F"/>
    <w:rsid w:val="00F74514"/>
    <w:rsid w:val="00F7600B"/>
    <w:rsid w:val="00F82660"/>
    <w:rsid w:val="00F87D25"/>
    <w:rsid w:val="00F93D32"/>
    <w:rsid w:val="00F9667F"/>
    <w:rsid w:val="00FA08B0"/>
    <w:rsid w:val="00FA598A"/>
    <w:rsid w:val="00FA643A"/>
    <w:rsid w:val="00FB12C0"/>
    <w:rsid w:val="00FB66E6"/>
    <w:rsid w:val="00FC7FC3"/>
    <w:rsid w:val="00FD2083"/>
    <w:rsid w:val="00FD3409"/>
    <w:rsid w:val="00FD7DAE"/>
    <w:rsid w:val="08BC18EA"/>
    <w:rsid w:val="0A46797C"/>
    <w:rsid w:val="0FDC7CCC"/>
    <w:rsid w:val="107F4121"/>
    <w:rsid w:val="151352B3"/>
    <w:rsid w:val="18033E6C"/>
    <w:rsid w:val="1E107766"/>
    <w:rsid w:val="1EEE0DF0"/>
    <w:rsid w:val="24BB53EF"/>
    <w:rsid w:val="26396DF4"/>
    <w:rsid w:val="268B2E96"/>
    <w:rsid w:val="28E374EB"/>
    <w:rsid w:val="29A35B03"/>
    <w:rsid w:val="2A0D4B52"/>
    <w:rsid w:val="2A144AA4"/>
    <w:rsid w:val="2C7445C2"/>
    <w:rsid w:val="305E6FEE"/>
    <w:rsid w:val="31B9528D"/>
    <w:rsid w:val="33E02FA5"/>
    <w:rsid w:val="3474768B"/>
    <w:rsid w:val="347D25A2"/>
    <w:rsid w:val="349F328B"/>
    <w:rsid w:val="35126CFC"/>
    <w:rsid w:val="3781181A"/>
    <w:rsid w:val="38705A4C"/>
    <w:rsid w:val="3C0247BF"/>
    <w:rsid w:val="3C5F437B"/>
    <w:rsid w:val="3D974BC9"/>
    <w:rsid w:val="3E492681"/>
    <w:rsid w:val="3F9B2476"/>
    <w:rsid w:val="40506674"/>
    <w:rsid w:val="40F64D19"/>
    <w:rsid w:val="426119FA"/>
    <w:rsid w:val="46D12D67"/>
    <w:rsid w:val="4C6D79C2"/>
    <w:rsid w:val="4D6D6D62"/>
    <w:rsid w:val="4F544163"/>
    <w:rsid w:val="4F583B15"/>
    <w:rsid w:val="518B74F5"/>
    <w:rsid w:val="51956D25"/>
    <w:rsid w:val="54573753"/>
    <w:rsid w:val="597B1AE1"/>
    <w:rsid w:val="5D132A50"/>
    <w:rsid w:val="5EEC5DE8"/>
    <w:rsid w:val="5FD0361E"/>
    <w:rsid w:val="62E23025"/>
    <w:rsid w:val="6326785D"/>
    <w:rsid w:val="63D82EF7"/>
    <w:rsid w:val="65AC07CD"/>
    <w:rsid w:val="68AA5354"/>
    <w:rsid w:val="693569FE"/>
    <w:rsid w:val="6DD67116"/>
    <w:rsid w:val="6EBA2FB4"/>
    <w:rsid w:val="6FD902CD"/>
    <w:rsid w:val="70B51262"/>
    <w:rsid w:val="76FA1255"/>
    <w:rsid w:val="77595AFD"/>
    <w:rsid w:val="77E8592C"/>
    <w:rsid w:val="78427DF8"/>
    <w:rsid w:val="7A7C17D2"/>
    <w:rsid w:val="7C6F375B"/>
    <w:rsid w:val="7CF354E1"/>
    <w:rsid w:val="7FE9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/>
      <w:szCs w:val="20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Hyperlink"/>
    <w:basedOn w:val="9"/>
    <w:qFormat/>
    <w:uiPriority w:val="0"/>
    <w:rPr>
      <w:color w:val="0000FF"/>
      <w:sz w:val="21"/>
      <w:szCs w:val="21"/>
      <w:u w:val="none"/>
    </w:rPr>
  </w:style>
  <w:style w:type="character" w:customStyle="1" w:styleId="12">
    <w:name w:val="纯文本 Char"/>
    <w:basedOn w:val="9"/>
    <w:link w:val="2"/>
    <w:qFormat/>
    <w:locked/>
    <w:uiPriority w:val="0"/>
    <w:rPr>
      <w:rFonts w:ascii="宋体" w:hAnsi="Courier New"/>
      <w:kern w:val="2"/>
      <w:sz w:val="21"/>
    </w:rPr>
  </w:style>
  <w:style w:type="character" w:customStyle="1" w:styleId="13">
    <w:name w:val="纯文本 Char1"/>
    <w:basedOn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4">
    <w:name w:val="批注框文本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15">
    <w:name w:val="页眉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6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7">
    <w:name w:val="正文样式"/>
    <w:basedOn w:val="1"/>
    <w:semiHidden/>
    <w:qFormat/>
    <w:uiPriority w:val="0"/>
    <w:pPr>
      <w:spacing w:line="360" w:lineRule="auto"/>
      <w:ind w:firstLine="560" w:firstLineChars="200"/>
    </w:pPr>
    <w:rPr>
      <w:rFonts w:hAnsi="宋体"/>
      <w:sz w:val="28"/>
      <w:szCs w:val="2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36D50-3E02-4C29-AF54-E903CE3B7B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5</Pages>
  <Words>731</Words>
  <Characters>1362</Characters>
  <Lines>18</Lines>
  <Paragraphs>5</Paragraphs>
  <TotalTime>52</TotalTime>
  <ScaleCrop>false</ScaleCrop>
  <LinksUpToDate>false</LinksUpToDate>
  <CharactersWithSpaces>1452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2024-01-11T08:00:00Z</dcterms:created>
  <dc:creator>User</dc:creator>
  <cp:lastModifiedBy>丫头</cp:lastModifiedBy>
  <cp:lastPrinted>2025-06-09T08:42:00Z</cp:lastPrinted>
  <dcterms:modified xsi:type="dcterms:W3CDTF">2026-01-09T06:00:47Z</dcterms:modified>
  <dc:title>德州市科正水质检测有限公司文件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F196B8C72F3B40639708734BF267EF48_12</vt:lpwstr>
  </property>
  <property fmtid="{D5CDD505-2E9C-101B-9397-08002B2CF9AE}" pid="4" name="KSOTemplateDocerSaveRecord">
    <vt:lpwstr>eyJoZGlkIjoiN2Y0MmI4ZDllNWRlYzE1MzM2NTc4NDhmZGMyNWRmY2UiLCJ1c2VySWQiOiIxMTk3MTM3NDQ0In0=</vt:lpwstr>
  </property>
</Properties>
</file>